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37889">
      <w:pPr>
        <w:widowControl/>
        <w:shd w:val="clear" w:color="auto" w:fill="FFFFFF"/>
        <w:spacing w:line="520" w:lineRule="exact"/>
        <w:contextualSpacing/>
        <w:rPr>
          <w:rFonts w:ascii="仿宋" w:hAnsi="仿宋" w:eastAsia="仿宋" w:cs="Segoe UI"/>
          <w:b/>
          <w:bCs/>
          <w:sz w:val="32"/>
          <w:szCs w:val="32"/>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bookmarkStart w:id="0" w:name="_GoBack"/>
      <w:bookmarkEnd w:id="0"/>
    </w:p>
    <w:p w14:paraId="4D14030D">
      <w:pPr>
        <w:widowControl/>
        <w:shd w:val="clear" w:color="auto" w:fill="FFFFFF"/>
        <w:spacing w:line="520" w:lineRule="exact"/>
        <w:contextualSpacing/>
        <w:rPr>
          <w:rFonts w:ascii="仿宋" w:hAnsi="仿宋" w:eastAsia="仿宋" w:cs="Segoe UI"/>
          <w:bCs/>
          <w:color w:val="0F1115"/>
          <w:sz w:val="24"/>
          <w:szCs w:val="24"/>
          <w:shd w:val="clear" w:color="auto" w:fill="FFFFFF"/>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32"/>
          <w:szCs w:val="32"/>
        </w:rPr>
        <w:t>合理用药监控系统V1.0及患者出院用药指导系统V1.0软件维保</w:t>
      </w:r>
    </w:p>
    <w:p w14:paraId="13C5D70D">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以下六项审查中，任一参选人有任一项结论为“不通过”，则其资格性审查总体结论为“不通过”，不得进入后续评审。</w:t>
      </w:r>
    </w:p>
    <w:tbl>
      <w:tblPr>
        <w:tblStyle w:val="2"/>
        <w:tblW w:w="9923"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697"/>
        <w:gridCol w:w="1430"/>
        <w:gridCol w:w="4252"/>
        <w:gridCol w:w="1608"/>
        <w:gridCol w:w="1936"/>
      </w:tblGrid>
      <w:tr w14:paraId="1251E7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697" w:type="dxa"/>
            <w:tcMar>
              <w:top w:w="150" w:type="dxa"/>
              <w:left w:w="0" w:type="dxa"/>
              <w:bottom w:w="150" w:type="dxa"/>
              <w:right w:w="240" w:type="dxa"/>
            </w:tcMar>
            <w:vAlign w:val="center"/>
          </w:tcPr>
          <w:p w14:paraId="27D7D295">
            <w:pPr>
              <w:widowControl/>
              <w:jc w:val="left"/>
              <w:rPr>
                <w:rFonts w:ascii="仿宋" w:hAnsi="仿宋" w:eastAsia="仿宋" w:cs="宋体"/>
                <w:bCs/>
                <w:kern w:val="0"/>
                <w:szCs w:val="21"/>
              </w:rPr>
            </w:pPr>
            <w:r>
              <w:rPr>
                <w:rFonts w:ascii="仿宋" w:hAnsi="仿宋" w:eastAsia="仿宋" w:cs="宋体"/>
                <w:bCs/>
                <w:kern w:val="0"/>
                <w:szCs w:val="21"/>
              </w:rPr>
              <w:t>序号</w:t>
            </w:r>
          </w:p>
        </w:tc>
        <w:tc>
          <w:tcPr>
            <w:tcW w:w="1430" w:type="dxa"/>
            <w:tcMar>
              <w:top w:w="150" w:type="dxa"/>
              <w:left w:w="240" w:type="dxa"/>
              <w:bottom w:w="150" w:type="dxa"/>
              <w:right w:w="240" w:type="dxa"/>
            </w:tcMar>
            <w:vAlign w:val="center"/>
          </w:tcPr>
          <w:p w14:paraId="1DB67533">
            <w:pPr>
              <w:widowControl/>
              <w:jc w:val="left"/>
              <w:rPr>
                <w:rFonts w:ascii="仿宋" w:hAnsi="仿宋" w:eastAsia="仿宋" w:cs="宋体"/>
                <w:bCs/>
                <w:kern w:val="0"/>
                <w:szCs w:val="21"/>
              </w:rPr>
            </w:pPr>
            <w:r>
              <w:rPr>
                <w:rFonts w:ascii="仿宋" w:hAnsi="仿宋" w:eastAsia="仿宋" w:cs="宋体"/>
                <w:bCs/>
                <w:kern w:val="0"/>
                <w:szCs w:val="21"/>
              </w:rPr>
              <w:t>审查项目</w:t>
            </w:r>
          </w:p>
        </w:tc>
        <w:tc>
          <w:tcPr>
            <w:tcW w:w="4252" w:type="dxa"/>
            <w:tcMar>
              <w:top w:w="150" w:type="dxa"/>
              <w:left w:w="240" w:type="dxa"/>
              <w:bottom w:w="150" w:type="dxa"/>
              <w:right w:w="240" w:type="dxa"/>
            </w:tcMar>
            <w:vAlign w:val="center"/>
          </w:tcPr>
          <w:p w14:paraId="7BBADB8C">
            <w:pPr>
              <w:widowControl/>
              <w:jc w:val="left"/>
              <w:rPr>
                <w:rFonts w:ascii="仿宋" w:hAnsi="仿宋" w:eastAsia="仿宋" w:cs="宋体"/>
                <w:bCs/>
                <w:kern w:val="0"/>
                <w:szCs w:val="21"/>
              </w:rPr>
            </w:pPr>
            <w:r>
              <w:rPr>
                <w:rFonts w:ascii="仿宋" w:hAnsi="仿宋" w:eastAsia="仿宋" w:cs="宋体"/>
                <w:bCs/>
                <w:kern w:val="0"/>
                <w:szCs w:val="21"/>
              </w:rPr>
              <w:t>审查内容与核验要求</w:t>
            </w:r>
          </w:p>
        </w:tc>
        <w:tc>
          <w:tcPr>
            <w:tcW w:w="1608" w:type="dxa"/>
            <w:tcMar>
              <w:top w:w="150" w:type="dxa"/>
              <w:left w:w="240" w:type="dxa"/>
              <w:bottom w:w="150" w:type="dxa"/>
              <w:right w:w="240" w:type="dxa"/>
            </w:tcMar>
            <w:vAlign w:val="center"/>
          </w:tcPr>
          <w:p w14:paraId="4A8588A3">
            <w:pPr>
              <w:widowControl/>
              <w:jc w:val="left"/>
              <w:rPr>
                <w:rFonts w:ascii="仿宋" w:hAnsi="仿宋" w:eastAsia="仿宋" w:cs="宋体"/>
                <w:bCs/>
                <w:kern w:val="0"/>
                <w:szCs w:val="21"/>
              </w:rPr>
            </w:pPr>
            <w:r>
              <w:rPr>
                <w:rFonts w:ascii="仿宋" w:hAnsi="仿宋" w:eastAsia="仿宋" w:cs="宋体"/>
                <w:bCs/>
                <w:kern w:val="0"/>
                <w:szCs w:val="21"/>
              </w:rPr>
              <w:t>审查结论 (通过/不通过)</w:t>
            </w:r>
          </w:p>
        </w:tc>
        <w:tc>
          <w:tcPr>
            <w:tcW w:w="1936" w:type="dxa"/>
            <w:tcMar>
              <w:top w:w="150" w:type="dxa"/>
              <w:left w:w="240" w:type="dxa"/>
              <w:bottom w:w="150" w:type="dxa"/>
              <w:right w:w="240" w:type="dxa"/>
            </w:tcMar>
            <w:vAlign w:val="center"/>
          </w:tcPr>
          <w:p w14:paraId="7FD7BBF0">
            <w:pPr>
              <w:widowControl/>
              <w:jc w:val="left"/>
              <w:rPr>
                <w:rFonts w:ascii="仿宋" w:hAnsi="仿宋" w:eastAsia="仿宋" w:cs="宋体"/>
                <w:bCs/>
                <w:kern w:val="0"/>
                <w:szCs w:val="21"/>
              </w:rPr>
            </w:pPr>
            <w:r>
              <w:rPr>
                <w:rFonts w:ascii="仿宋" w:hAnsi="仿宋" w:eastAsia="仿宋" w:cs="宋体"/>
                <w:bCs/>
                <w:kern w:val="0"/>
                <w:szCs w:val="21"/>
              </w:rPr>
              <w:t>审查要点与说明</w:t>
            </w:r>
          </w:p>
        </w:tc>
      </w:tr>
      <w:tr w14:paraId="1EDA9A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6B2B7A35">
            <w:pPr>
              <w:widowControl/>
              <w:ind w:firstLine="210" w:firstLineChars="100"/>
              <w:jc w:val="left"/>
              <w:rPr>
                <w:rFonts w:ascii="仿宋" w:hAnsi="仿宋" w:eastAsia="仿宋" w:cs="宋体"/>
                <w:kern w:val="0"/>
                <w:szCs w:val="21"/>
              </w:rPr>
            </w:pPr>
            <w:r>
              <w:rPr>
                <w:rFonts w:ascii="仿宋" w:hAnsi="仿宋" w:eastAsia="仿宋" w:cs="宋体"/>
                <w:bCs/>
                <w:kern w:val="0"/>
                <w:szCs w:val="21"/>
              </w:rPr>
              <w:t>1</w:t>
            </w:r>
          </w:p>
        </w:tc>
        <w:tc>
          <w:tcPr>
            <w:tcW w:w="1430" w:type="dxa"/>
            <w:tcMar>
              <w:top w:w="150" w:type="dxa"/>
              <w:left w:w="240" w:type="dxa"/>
              <w:bottom w:w="150" w:type="dxa"/>
              <w:right w:w="240" w:type="dxa"/>
            </w:tcMar>
            <w:vAlign w:val="center"/>
          </w:tcPr>
          <w:p w14:paraId="7DFC397D">
            <w:pPr>
              <w:widowControl/>
              <w:jc w:val="left"/>
              <w:rPr>
                <w:rFonts w:ascii="仿宋" w:hAnsi="仿宋" w:eastAsia="仿宋" w:cs="宋体"/>
                <w:kern w:val="0"/>
                <w:szCs w:val="21"/>
              </w:rPr>
            </w:pPr>
            <w:r>
              <w:rPr>
                <w:rFonts w:ascii="仿宋" w:hAnsi="仿宋" w:eastAsia="仿宋" w:cs="宋体"/>
                <w:bCs/>
                <w:kern w:val="0"/>
                <w:szCs w:val="21"/>
              </w:rPr>
              <w:t>法人资格</w:t>
            </w:r>
          </w:p>
        </w:tc>
        <w:tc>
          <w:tcPr>
            <w:tcW w:w="4252" w:type="dxa"/>
            <w:tcMar>
              <w:top w:w="150" w:type="dxa"/>
              <w:left w:w="240" w:type="dxa"/>
              <w:bottom w:w="150" w:type="dxa"/>
              <w:right w:w="240" w:type="dxa"/>
            </w:tcMar>
            <w:vAlign w:val="center"/>
          </w:tcPr>
          <w:p w14:paraId="50366286">
            <w:pPr>
              <w:widowControl/>
              <w:jc w:val="left"/>
              <w:rPr>
                <w:rFonts w:ascii="仿宋" w:hAnsi="仿宋" w:eastAsia="仿宋" w:cs="宋体"/>
                <w:kern w:val="0"/>
                <w:szCs w:val="21"/>
              </w:rPr>
            </w:pPr>
            <w:r>
              <w:rPr>
                <w:rFonts w:ascii="仿宋" w:hAnsi="仿宋" w:eastAsia="仿宋" w:cs="宋体"/>
                <w:bCs/>
                <w:kern w:val="0"/>
                <w:szCs w:val="21"/>
              </w:rPr>
              <w:t>审查内容：</w:t>
            </w:r>
            <w:r>
              <w:rPr>
                <w:rFonts w:ascii="Calibri" w:hAnsi="Calibri" w:eastAsia="仿宋" w:cs="Calibri"/>
                <w:kern w:val="0"/>
                <w:szCs w:val="21"/>
              </w:rPr>
              <w:t> </w:t>
            </w:r>
            <w:r>
              <w:rPr>
                <w:rFonts w:ascii="仿宋" w:hAnsi="仿宋" w:eastAsia="仿宋" w:cs="宋体"/>
                <w:kern w:val="0"/>
                <w:szCs w:val="21"/>
              </w:rPr>
              <w:t>是否为在中华人民共和国境内注册，能够独立承担民事责任的法人或其他组织。</w:t>
            </w:r>
            <w:r>
              <w:rPr>
                <w:rFonts w:ascii="仿宋" w:hAnsi="仿宋" w:eastAsia="仿宋" w:cs="宋体"/>
                <w:kern w:val="0"/>
                <w:szCs w:val="21"/>
              </w:rPr>
              <w:br w:type="textWrapping"/>
            </w:r>
            <w:r>
              <w:rPr>
                <w:rFonts w:ascii="仿宋" w:hAnsi="仿宋" w:eastAsia="仿宋" w:cs="宋体"/>
                <w:bCs/>
                <w:kern w:val="0"/>
                <w:szCs w:val="21"/>
              </w:rPr>
              <w:t>核验材料：</w:t>
            </w:r>
            <w:r>
              <w:rPr>
                <w:rFonts w:ascii="Calibri" w:hAnsi="Calibri" w:eastAsia="仿宋" w:cs="Calibri"/>
                <w:kern w:val="0"/>
                <w:szCs w:val="21"/>
              </w:rPr>
              <w:t> </w:t>
            </w:r>
            <w:r>
              <w:rPr>
                <w:rFonts w:ascii="仿宋" w:hAnsi="仿宋" w:eastAsia="仿宋" w:cs="宋体"/>
                <w:kern w:val="0"/>
                <w:szCs w:val="21"/>
              </w:rPr>
              <w:t>合法有效的《营业执照》复印件（加盖公章）。</w:t>
            </w:r>
          </w:p>
        </w:tc>
        <w:tc>
          <w:tcPr>
            <w:tcW w:w="1608" w:type="dxa"/>
            <w:tcMar>
              <w:top w:w="150" w:type="dxa"/>
              <w:left w:w="240" w:type="dxa"/>
              <w:bottom w:w="150" w:type="dxa"/>
              <w:right w:w="240" w:type="dxa"/>
            </w:tcMar>
            <w:vAlign w:val="center"/>
          </w:tcPr>
          <w:p w14:paraId="516EA118">
            <w:pPr>
              <w:widowControl/>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1C26FD92">
            <w:pPr>
              <w:widowControl/>
              <w:jc w:val="left"/>
              <w:rPr>
                <w:rFonts w:ascii="仿宋" w:hAnsi="仿宋" w:eastAsia="仿宋" w:cs="宋体"/>
                <w:kern w:val="0"/>
                <w:szCs w:val="21"/>
              </w:rPr>
            </w:pPr>
            <w:r>
              <w:rPr>
                <w:rFonts w:ascii="仿宋" w:hAnsi="仿宋" w:eastAsia="仿宋" w:cs="宋体"/>
                <w:kern w:val="0"/>
                <w:szCs w:val="21"/>
              </w:rPr>
              <w:t>核对单位名称、统一社会信用代码、有效期。营业执照应处于有效状态。</w:t>
            </w:r>
          </w:p>
        </w:tc>
      </w:tr>
      <w:tr w14:paraId="7909EB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436390B5">
            <w:pPr>
              <w:widowControl/>
              <w:ind w:firstLine="210" w:firstLineChars="100"/>
              <w:jc w:val="left"/>
              <w:rPr>
                <w:rFonts w:ascii="仿宋" w:hAnsi="仿宋" w:eastAsia="仿宋" w:cs="宋体"/>
                <w:kern w:val="0"/>
                <w:szCs w:val="21"/>
              </w:rPr>
            </w:pPr>
            <w:r>
              <w:rPr>
                <w:rFonts w:ascii="仿宋" w:hAnsi="仿宋" w:eastAsia="仿宋" w:cs="宋体"/>
                <w:bCs/>
                <w:kern w:val="0"/>
                <w:szCs w:val="21"/>
              </w:rPr>
              <w:t>2</w:t>
            </w:r>
          </w:p>
        </w:tc>
        <w:tc>
          <w:tcPr>
            <w:tcW w:w="1430" w:type="dxa"/>
            <w:tcMar>
              <w:top w:w="150" w:type="dxa"/>
              <w:left w:w="240" w:type="dxa"/>
              <w:bottom w:w="150" w:type="dxa"/>
              <w:right w:w="240" w:type="dxa"/>
            </w:tcMar>
            <w:vAlign w:val="center"/>
          </w:tcPr>
          <w:p w14:paraId="5DB3374F">
            <w:pPr>
              <w:widowControl/>
              <w:jc w:val="left"/>
              <w:rPr>
                <w:rFonts w:ascii="仿宋" w:hAnsi="仿宋" w:eastAsia="仿宋" w:cs="宋体"/>
                <w:kern w:val="0"/>
                <w:szCs w:val="21"/>
              </w:rPr>
            </w:pPr>
            <w:r>
              <w:rPr>
                <w:rFonts w:ascii="仿宋" w:hAnsi="仿宋" w:eastAsia="仿宋" w:cs="宋体"/>
                <w:bCs/>
                <w:kern w:val="0"/>
                <w:szCs w:val="21"/>
              </w:rPr>
              <w:t>法定资质</w:t>
            </w:r>
          </w:p>
        </w:tc>
        <w:tc>
          <w:tcPr>
            <w:tcW w:w="4252" w:type="dxa"/>
            <w:tcMar>
              <w:top w:w="150" w:type="dxa"/>
              <w:left w:w="240" w:type="dxa"/>
              <w:bottom w:w="150" w:type="dxa"/>
              <w:right w:w="240" w:type="dxa"/>
            </w:tcMar>
            <w:vAlign w:val="center"/>
          </w:tcPr>
          <w:p w14:paraId="3F5DBD72">
            <w:pPr>
              <w:widowControl/>
              <w:jc w:val="left"/>
              <w:rPr>
                <w:rFonts w:ascii="Calibri" w:hAnsi="Calibri" w:eastAsia="仿宋" w:cs="Calibri"/>
                <w:kern w:val="0"/>
                <w:szCs w:val="21"/>
              </w:rPr>
            </w:pPr>
            <w:r>
              <w:rPr>
                <w:rFonts w:ascii="Segoe UI" w:hAnsi="Segoe UI" w:cs="Segoe UI"/>
                <w:b/>
                <w:bCs/>
                <w:color w:val="0F1115"/>
              </w:rPr>
              <w:br w:type="textWrapping"/>
            </w:r>
            <w:r>
              <w:rPr>
                <w:rFonts w:ascii="Calibri" w:hAnsi="Calibri" w:eastAsia="仿宋" w:cs="Calibri"/>
                <w:kern w:val="0"/>
                <w:szCs w:val="21"/>
              </w:rPr>
              <w:t>审查内容： 是否具备履行本项目合同所需的相关资质认证。</w:t>
            </w:r>
            <w:r>
              <w:rPr>
                <w:rFonts w:ascii="Calibri" w:hAnsi="Calibri" w:eastAsia="仿宋" w:cs="Calibri"/>
                <w:kern w:val="0"/>
                <w:szCs w:val="21"/>
              </w:rPr>
              <w:br w:type="textWrapping"/>
            </w:r>
            <w:r>
              <w:rPr>
                <w:rFonts w:ascii="Calibri" w:hAnsi="Calibri" w:eastAsia="仿宋" w:cs="Calibri"/>
                <w:kern w:val="0"/>
                <w:szCs w:val="21"/>
              </w:rPr>
              <w:t>核验材料：</w:t>
            </w:r>
          </w:p>
          <w:p w14:paraId="0A399FE6">
            <w:pPr>
              <w:widowControl/>
              <w:jc w:val="left"/>
              <w:rPr>
                <w:rFonts w:ascii="Calibri" w:hAnsi="Calibri" w:eastAsia="仿宋" w:cs="Calibri"/>
                <w:kern w:val="0"/>
                <w:szCs w:val="21"/>
              </w:rPr>
            </w:pPr>
            <w:r>
              <w:rPr>
                <w:rFonts w:ascii="Calibri" w:hAnsi="Calibri" w:eastAsia="仿宋" w:cs="Calibri"/>
                <w:kern w:val="0"/>
                <w:szCs w:val="21"/>
              </w:rPr>
              <w:t> 有效的</w:t>
            </w:r>
            <w:r>
              <w:rPr>
                <w:rFonts w:hint="eastAsia" w:ascii="Calibri" w:hAnsi="Calibri" w:eastAsia="仿宋" w:cs="Calibri"/>
                <w:kern w:val="0"/>
                <w:szCs w:val="21"/>
              </w:rPr>
              <w:t>质量管理</w:t>
            </w:r>
            <w:r>
              <w:rPr>
                <w:rFonts w:ascii="Calibri" w:hAnsi="Calibri" w:eastAsia="仿宋" w:cs="Calibri"/>
                <w:kern w:val="0"/>
                <w:szCs w:val="21"/>
              </w:rPr>
              <w:t>体系认证证书、</w:t>
            </w:r>
          </w:p>
          <w:p w14:paraId="5FB7FA18">
            <w:pPr>
              <w:widowControl/>
              <w:jc w:val="left"/>
              <w:rPr>
                <w:rFonts w:ascii="Calibri" w:hAnsi="Calibri" w:eastAsia="仿宋" w:cs="Calibri"/>
                <w:kern w:val="0"/>
                <w:szCs w:val="21"/>
              </w:rPr>
            </w:pPr>
            <w:r>
              <w:rPr>
                <w:rFonts w:ascii="Calibri" w:hAnsi="Calibri" w:eastAsia="仿宋" w:cs="Calibri"/>
                <w:kern w:val="0"/>
                <w:szCs w:val="21"/>
              </w:rPr>
              <w:t>信息安全管理体系认证证书、</w:t>
            </w:r>
          </w:p>
          <w:p w14:paraId="300245C2">
            <w:pPr>
              <w:widowControl/>
              <w:jc w:val="left"/>
              <w:rPr>
                <w:rFonts w:ascii="Calibri" w:hAnsi="Calibri" w:eastAsia="仿宋" w:cs="Calibri"/>
                <w:kern w:val="0"/>
                <w:szCs w:val="21"/>
              </w:rPr>
            </w:pPr>
            <w:r>
              <w:rPr>
                <w:rFonts w:hint="eastAsia" w:ascii="Calibri" w:hAnsi="Calibri" w:eastAsia="仿宋" w:cs="Calibri"/>
                <w:kern w:val="0"/>
                <w:szCs w:val="21"/>
              </w:rPr>
              <w:t>高新技术</w:t>
            </w:r>
            <w:r>
              <w:rPr>
                <w:rFonts w:ascii="Calibri" w:hAnsi="Calibri" w:eastAsia="仿宋" w:cs="Calibri"/>
                <w:kern w:val="0"/>
                <w:szCs w:val="21"/>
              </w:rPr>
              <w:t>企业认证证书、</w:t>
            </w:r>
          </w:p>
          <w:p w14:paraId="0A519268">
            <w:pPr>
              <w:widowControl/>
              <w:jc w:val="left"/>
              <w:rPr>
                <w:rFonts w:ascii="Calibri" w:hAnsi="Calibri" w:eastAsia="仿宋" w:cs="Calibri"/>
                <w:kern w:val="0"/>
                <w:szCs w:val="21"/>
              </w:rPr>
            </w:pPr>
            <w:r>
              <w:rPr>
                <w:rFonts w:ascii="Calibri" w:hAnsi="Calibri" w:eastAsia="仿宋" w:cs="Calibri"/>
                <w:kern w:val="0"/>
                <w:szCs w:val="21"/>
              </w:rPr>
              <w:t>知识产权合规管理体系认证证书</w:t>
            </w:r>
          </w:p>
          <w:p w14:paraId="766A4DA2">
            <w:pPr>
              <w:widowControl/>
              <w:jc w:val="left"/>
              <w:rPr>
                <w:rFonts w:ascii="Calibri" w:hAnsi="Calibri" w:eastAsia="仿宋" w:cs="Calibri"/>
                <w:kern w:val="0"/>
                <w:szCs w:val="21"/>
              </w:rPr>
            </w:pPr>
            <w:r>
              <w:rPr>
                <w:rFonts w:ascii="Calibri" w:hAnsi="Calibri" w:eastAsia="仿宋" w:cs="Calibri"/>
                <w:kern w:val="0"/>
                <w:szCs w:val="21"/>
              </w:rPr>
              <w:t>的复印件（加盖公章）。</w:t>
            </w:r>
          </w:p>
          <w:p w14:paraId="67314659">
            <w:pPr>
              <w:widowControl/>
              <w:jc w:val="left"/>
              <w:rPr>
                <w:rFonts w:ascii="仿宋" w:hAnsi="仿宋" w:eastAsia="仿宋" w:cs="宋体"/>
                <w:kern w:val="0"/>
                <w:szCs w:val="21"/>
              </w:rPr>
            </w:pPr>
          </w:p>
        </w:tc>
        <w:tc>
          <w:tcPr>
            <w:tcW w:w="1608" w:type="dxa"/>
            <w:tcMar>
              <w:top w:w="150" w:type="dxa"/>
              <w:left w:w="240" w:type="dxa"/>
              <w:bottom w:w="150" w:type="dxa"/>
              <w:right w:w="240" w:type="dxa"/>
            </w:tcMar>
            <w:vAlign w:val="center"/>
          </w:tcPr>
          <w:p w14:paraId="68649FF8">
            <w:pPr>
              <w:widowControl/>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7759CC8D">
            <w:pPr>
              <w:widowControl/>
              <w:numPr>
                <w:ilvl w:val="0"/>
                <w:numId w:val="1"/>
              </w:numPr>
              <w:shd w:val="clear" w:color="auto" w:fill="FFFFFF"/>
              <w:spacing w:before="100" w:beforeAutospacing="1" w:after="120"/>
              <w:ind w:left="0"/>
              <w:jc w:val="left"/>
              <w:rPr>
                <w:rFonts w:ascii="仿宋" w:hAnsi="仿宋" w:eastAsia="仿宋" w:cs="宋体"/>
                <w:kern w:val="0"/>
                <w:szCs w:val="21"/>
              </w:rPr>
            </w:pPr>
            <w:r>
              <w:rPr>
                <w:rFonts w:ascii="仿宋" w:hAnsi="仿宋" w:eastAsia="仿宋" w:cs="宋体"/>
                <w:kern w:val="0"/>
                <w:szCs w:val="21"/>
              </w:rPr>
              <w:t>完整性核验：</w:t>
            </w:r>
            <w:r>
              <w:rPr>
                <w:rFonts w:ascii="Calibri" w:hAnsi="Calibri" w:eastAsia="仿宋" w:cs="Calibri"/>
                <w:kern w:val="0"/>
                <w:szCs w:val="21"/>
              </w:rPr>
              <w:t> </w:t>
            </w:r>
            <w:r>
              <w:rPr>
                <w:rFonts w:ascii="仿宋" w:hAnsi="仿宋" w:eastAsia="仿宋" w:cs="宋体"/>
                <w:kern w:val="0"/>
                <w:szCs w:val="21"/>
              </w:rPr>
              <w:t>须同时提供以下</w:t>
            </w:r>
            <w:r>
              <w:rPr>
                <w:rFonts w:hint="eastAsia" w:ascii="仿宋" w:hAnsi="仿宋" w:eastAsia="仿宋" w:cs="宋体"/>
                <w:kern w:val="0"/>
                <w:szCs w:val="21"/>
              </w:rPr>
              <w:t>三</w:t>
            </w:r>
            <w:r>
              <w:rPr>
                <w:rFonts w:ascii="仿宋" w:hAnsi="仿宋" w:eastAsia="仿宋" w:cs="宋体"/>
                <w:kern w:val="0"/>
                <w:szCs w:val="21"/>
              </w:rPr>
              <w:t>项证书的有效复印件，缺一不可：</w:t>
            </w:r>
          </w:p>
          <w:p w14:paraId="68448E86">
            <w:pPr>
              <w:widowControl/>
              <w:numPr>
                <w:ilvl w:val="1"/>
                <w:numId w:val="1"/>
              </w:numPr>
              <w:shd w:val="clear" w:color="auto" w:fill="FFFFFF"/>
              <w:spacing w:before="100" w:beforeAutospacing="1"/>
              <w:ind w:left="0"/>
              <w:jc w:val="left"/>
              <w:rPr>
                <w:rFonts w:ascii="仿宋" w:hAnsi="仿宋" w:eastAsia="仿宋" w:cs="宋体"/>
                <w:kern w:val="0"/>
                <w:szCs w:val="21"/>
              </w:rPr>
            </w:pPr>
            <w:r>
              <w:rPr>
                <w:rFonts w:hint="eastAsia" w:ascii="仿宋" w:hAnsi="仿宋" w:eastAsia="仿宋" w:cs="宋体"/>
                <w:kern w:val="0"/>
                <w:szCs w:val="21"/>
              </w:rPr>
              <w:t>ISO9001质量管理体系证书、ISO27001信息安全管理体系证书、高新技术企业证书</w:t>
            </w:r>
          </w:p>
          <w:p w14:paraId="291CA869">
            <w:pPr>
              <w:widowControl/>
              <w:numPr>
                <w:ilvl w:val="0"/>
                <w:numId w:val="1"/>
              </w:numPr>
              <w:shd w:val="clear" w:color="auto" w:fill="FFFFFF"/>
              <w:spacing w:before="90" w:after="100" w:afterAutospacing="1"/>
              <w:ind w:left="0"/>
              <w:jc w:val="left"/>
              <w:rPr>
                <w:rFonts w:ascii="仿宋" w:hAnsi="仿宋" w:eastAsia="仿宋" w:cs="宋体"/>
                <w:kern w:val="0"/>
                <w:szCs w:val="21"/>
              </w:rPr>
            </w:pPr>
          </w:p>
          <w:p w14:paraId="4B75960A">
            <w:pPr>
              <w:widowControl/>
              <w:jc w:val="left"/>
              <w:rPr>
                <w:rFonts w:ascii="仿宋" w:hAnsi="仿宋" w:eastAsia="仿宋" w:cs="宋体"/>
                <w:kern w:val="0"/>
                <w:szCs w:val="21"/>
              </w:rPr>
            </w:pPr>
          </w:p>
        </w:tc>
      </w:tr>
      <w:tr w14:paraId="78846A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4BCCD644">
            <w:pPr>
              <w:widowControl/>
              <w:ind w:firstLine="210" w:firstLineChars="100"/>
              <w:jc w:val="left"/>
              <w:rPr>
                <w:rFonts w:ascii="仿宋" w:hAnsi="仿宋" w:eastAsia="仿宋" w:cs="宋体"/>
                <w:bCs/>
                <w:kern w:val="0"/>
                <w:szCs w:val="21"/>
              </w:rPr>
            </w:pPr>
            <w:r>
              <w:rPr>
                <w:rFonts w:hint="eastAsia" w:ascii="仿宋" w:hAnsi="仿宋" w:eastAsia="仿宋" w:cs="宋体"/>
                <w:bCs/>
                <w:kern w:val="0"/>
                <w:szCs w:val="21"/>
              </w:rPr>
              <w:t>3</w:t>
            </w:r>
          </w:p>
        </w:tc>
        <w:tc>
          <w:tcPr>
            <w:tcW w:w="1430" w:type="dxa"/>
            <w:tcMar>
              <w:top w:w="150" w:type="dxa"/>
              <w:left w:w="240" w:type="dxa"/>
              <w:bottom w:w="150" w:type="dxa"/>
              <w:right w:w="240" w:type="dxa"/>
            </w:tcMar>
            <w:vAlign w:val="center"/>
          </w:tcPr>
          <w:p w14:paraId="0C44C506">
            <w:pPr>
              <w:widowControl/>
              <w:jc w:val="left"/>
              <w:rPr>
                <w:rFonts w:ascii="仿宋" w:hAnsi="仿宋" w:eastAsia="仿宋" w:cs="宋体"/>
                <w:bCs/>
                <w:kern w:val="0"/>
                <w:szCs w:val="21"/>
              </w:rPr>
            </w:pPr>
            <w:r>
              <w:rPr>
                <w:rFonts w:ascii="仿宋" w:hAnsi="仿宋" w:eastAsia="仿宋" w:cs="宋体"/>
                <w:bCs/>
                <w:kern w:val="0"/>
                <w:szCs w:val="21"/>
              </w:rPr>
              <w:t>人员资质</w:t>
            </w:r>
          </w:p>
        </w:tc>
        <w:tc>
          <w:tcPr>
            <w:tcW w:w="4252" w:type="dxa"/>
            <w:tcMar>
              <w:top w:w="150" w:type="dxa"/>
              <w:left w:w="240" w:type="dxa"/>
              <w:bottom w:w="150" w:type="dxa"/>
              <w:right w:w="240" w:type="dxa"/>
            </w:tcMar>
            <w:vAlign w:val="center"/>
          </w:tcPr>
          <w:p w14:paraId="4547343F">
            <w:pPr>
              <w:widowControl/>
              <w:jc w:val="left"/>
              <w:rPr>
                <w:rFonts w:ascii="仿宋" w:hAnsi="仿宋" w:eastAsia="仿宋" w:cs="宋体"/>
                <w:bCs/>
                <w:kern w:val="0"/>
                <w:szCs w:val="21"/>
              </w:rPr>
            </w:pPr>
            <w:r>
              <w:rPr>
                <w:rFonts w:ascii="仿宋" w:hAnsi="仿宋" w:eastAsia="仿宋" w:cs="宋体"/>
                <w:bCs/>
                <w:kern w:val="0"/>
                <w:szCs w:val="21"/>
              </w:rPr>
              <w:t>审查内容</w:t>
            </w:r>
            <w:r>
              <w:rPr>
                <w:rFonts w:hint="eastAsia" w:ascii="仿宋" w:hAnsi="仿宋" w:eastAsia="仿宋" w:cs="宋体"/>
                <w:bCs/>
                <w:kern w:val="0"/>
                <w:szCs w:val="21"/>
              </w:rPr>
              <w:t>：相关专业技术人员至少1名，且在现单位工作经验不少于3年。</w:t>
            </w:r>
          </w:p>
        </w:tc>
        <w:tc>
          <w:tcPr>
            <w:tcW w:w="1608" w:type="dxa"/>
            <w:tcMar>
              <w:top w:w="150" w:type="dxa"/>
              <w:left w:w="240" w:type="dxa"/>
              <w:bottom w:w="150" w:type="dxa"/>
              <w:right w:w="240" w:type="dxa"/>
            </w:tcMar>
            <w:vAlign w:val="center"/>
          </w:tcPr>
          <w:p w14:paraId="57AC3026">
            <w:pPr>
              <w:widowControl/>
              <w:jc w:val="left"/>
              <w:rPr>
                <w:rFonts w:ascii="Segoe UI Symbol" w:hAnsi="Segoe UI Symbol" w:eastAsia="仿宋" w:cs="Segoe UI Symbol"/>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03C004CA">
            <w:pPr>
              <w:widowControl/>
              <w:jc w:val="left"/>
              <w:rPr>
                <w:rFonts w:ascii="仿宋" w:hAnsi="仿宋" w:eastAsia="仿宋" w:cs="宋体"/>
                <w:kern w:val="0"/>
                <w:szCs w:val="21"/>
              </w:rPr>
            </w:pPr>
          </w:p>
        </w:tc>
      </w:tr>
      <w:tr w14:paraId="2FF33C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72F0FCED">
            <w:pPr>
              <w:widowControl/>
              <w:ind w:firstLine="210" w:firstLineChars="100"/>
              <w:jc w:val="left"/>
              <w:rPr>
                <w:rFonts w:ascii="仿宋" w:hAnsi="仿宋" w:eastAsia="仿宋" w:cs="宋体"/>
                <w:bCs/>
                <w:kern w:val="0"/>
                <w:szCs w:val="21"/>
              </w:rPr>
            </w:pPr>
            <w:r>
              <w:rPr>
                <w:rFonts w:hint="eastAsia" w:ascii="仿宋" w:hAnsi="仿宋" w:eastAsia="仿宋" w:cs="宋体"/>
                <w:bCs/>
                <w:kern w:val="0"/>
                <w:szCs w:val="21"/>
              </w:rPr>
              <w:t>4</w:t>
            </w:r>
          </w:p>
        </w:tc>
        <w:tc>
          <w:tcPr>
            <w:tcW w:w="1430" w:type="dxa"/>
            <w:tcMar>
              <w:top w:w="150" w:type="dxa"/>
              <w:left w:w="240" w:type="dxa"/>
              <w:bottom w:w="150" w:type="dxa"/>
              <w:right w:w="240" w:type="dxa"/>
            </w:tcMar>
            <w:vAlign w:val="center"/>
          </w:tcPr>
          <w:p w14:paraId="22240570">
            <w:pPr>
              <w:widowControl/>
              <w:jc w:val="left"/>
              <w:rPr>
                <w:rFonts w:ascii="仿宋" w:hAnsi="仿宋" w:eastAsia="仿宋" w:cs="宋体"/>
                <w:bCs/>
                <w:kern w:val="0"/>
                <w:szCs w:val="21"/>
              </w:rPr>
            </w:pPr>
            <w:r>
              <w:rPr>
                <w:rFonts w:ascii="仿宋" w:hAnsi="仿宋" w:eastAsia="仿宋" w:cs="宋体"/>
                <w:bCs/>
                <w:kern w:val="0"/>
                <w:szCs w:val="21"/>
              </w:rPr>
              <w:t>业绩要求</w:t>
            </w:r>
          </w:p>
        </w:tc>
        <w:tc>
          <w:tcPr>
            <w:tcW w:w="4252" w:type="dxa"/>
            <w:tcMar>
              <w:top w:w="150" w:type="dxa"/>
              <w:left w:w="240" w:type="dxa"/>
              <w:bottom w:w="150" w:type="dxa"/>
              <w:right w:w="240" w:type="dxa"/>
            </w:tcMar>
            <w:vAlign w:val="center"/>
          </w:tcPr>
          <w:p w14:paraId="5AF15E8C">
            <w:pPr>
              <w:widowControl/>
              <w:jc w:val="left"/>
              <w:rPr>
                <w:rFonts w:ascii="仿宋" w:hAnsi="仿宋" w:eastAsia="仿宋" w:cs="宋体"/>
                <w:bCs/>
                <w:kern w:val="0"/>
                <w:szCs w:val="21"/>
              </w:rPr>
            </w:pPr>
            <w:r>
              <w:rPr>
                <w:rFonts w:ascii="仿宋" w:hAnsi="仿宋" w:eastAsia="仿宋" w:cs="宋体"/>
                <w:bCs/>
                <w:kern w:val="0"/>
                <w:szCs w:val="21"/>
              </w:rPr>
              <w:t>审查内容</w:t>
            </w:r>
            <w:r>
              <w:rPr>
                <w:rFonts w:hint="eastAsia" w:ascii="仿宋" w:hAnsi="仿宋" w:eastAsia="仿宋" w:cs="宋体"/>
                <w:bCs/>
                <w:kern w:val="0"/>
                <w:szCs w:val="21"/>
              </w:rPr>
              <w:t>：提供自本比选公告发布之日前三年内至少独立完成5个及以上三甲医院的软件维保项目。须提供合同关键页（至少包含合同封面、服务内容页、合同金额页、双方签字盖章页）及对应的服务验收证明或发票复印件。</w:t>
            </w:r>
          </w:p>
        </w:tc>
        <w:tc>
          <w:tcPr>
            <w:tcW w:w="1608" w:type="dxa"/>
            <w:tcMar>
              <w:top w:w="150" w:type="dxa"/>
              <w:left w:w="240" w:type="dxa"/>
              <w:bottom w:w="150" w:type="dxa"/>
              <w:right w:w="240" w:type="dxa"/>
            </w:tcMar>
            <w:vAlign w:val="center"/>
          </w:tcPr>
          <w:p w14:paraId="78C4F7EC">
            <w:pPr>
              <w:widowControl/>
              <w:jc w:val="left"/>
              <w:rPr>
                <w:rFonts w:ascii="Segoe UI Symbol" w:hAnsi="Segoe UI Symbol" w:eastAsia="仿宋" w:cs="Segoe UI Symbol"/>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37681B7C">
            <w:pPr>
              <w:widowControl/>
              <w:jc w:val="left"/>
              <w:rPr>
                <w:rFonts w:ascii="仿宋" w:hAnsi="仿宋" w:eastAsia="仿宋" w:cs="宋体"/>
                <w:kern w:val="0"/>
                <w:szCs w:val="21"/>
              </w:rPr>
            </w:pPr>
          </w:p>
        </w:tc>
      </w:tr>
      <w:tr w14:paraId="227A24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0CACCB54">
            <w:pPr>
              <w:widowControl/>
              <w:ind w:firstLine="210" w:firstLineChars="100"/>
              <w:jc w:val="left"/>
              <w:rPr>
                <w:rFonts w:ascii="仿宋" w:hAnsi="仿宋" w:eastAsia="仿宋" w:cs="宋体"/>
                <w:kern w:val="0"/>
                <w:szCs w:val="21"/>
              </w:rPr>
            </w:pPr>
            <w:r>
              <w:rPr>
                <w:rFonts w:ascii="仿宋" w:hAnsi="仿宋" w:eastAsia="仿宋" w:cs="宋体"/>
                <w:bCs/>
                <w:kern w:val="0"/>
                <w:szCs w:val="21"/>
              </w:rPr>
              <w:t>3</w:t>
            </w:r>
          </w:p>
        </w:tc>
        <w:tc>
          <w:tcPr>
            <w:tcW w:w="1430" w:type="dxa"/>
            <w:tcMar>
              <w:top w:w="150" w:type="dxa"/>
              <w:left w:w="240" w:type="dxa"/>
              <w:bottom w:w="150" w:type="dxa"/>
              <w:right w:w="240" w:type="dxa"/>
            </w:tcMar>
            <w:vAlign w:val="center"/>
          </w:tcPr>
          <w:p w14:paraId="5C00FC1A">
            <w:pPr>
              <w:widowControl/>
              <w:jc w:val="left"/>
              <w:rPr>
                <w:rFonts w:ascii="仿宋" w:hAnsi="仿宋" w:eastAsia="仿宋" w:cs="宋体"/>
                <w:kern w:val="0"/>
                <w:szCs w:val="21"/>
              </w:rPr>
            </w:pPr>
            <w:r>
              <w:rPr>
                <w:rFonts w:ascii="仿宋" w:hAnsi="仿宋" w:eastAsia="仿宋" w:cs="宋体"/>
                <w:bCs/>
                <w:kern w:val="0"/>
                <w:szCs w:val="21"/>
              </w:rPr>
              <w:t>信誉要求（一）</w:t>
            </w:r>
            <w:r>
              <w:rPr>
                <w:rFonts w:ascii="仿宋" w:hAnsi="仿宋" w:eastAsia="仿宋" w:cs="宋体"/>
                <w:bCs/>
                <w:kern w:val="0"/>
                <w:szCs w:val="21"/>
              </w:rPr>
              <w:br w:type="textWrapping"/>
            </w:r>
            <w:r>
              <w:rPr>
                <w:rFonts w:ascii="仿宋" w:hAnsi="仿宋" w:eastAsia="仿宋" w:cs="宋体"/>
                <w:bCs/>
                <w:kern w:val="0"/>
                <w:szCs w:val="21"/>
              </w:rPr>
              <w:t>无重大违法记录</w:t>
            </w:r>
          </w:p>
        </w:tc>
        <w:tc>
          <w:tcPr>
            <w:tcW w:w="4252" w:type="dxa"/>
            <w:tcMar>
              <w:top w:w="150" w:type="dxa"/>
              <w:left w:w="240" w:type="dxa"/>
              <w:bottom w:w="150" w:type="dxa"/>
              <w:right w:w="240" w:type="dxa"/>
            </w:tcMar>
            <w:vAlign w:val="center"/>
          </w:tcPr>
          <w:p w14:paraId="2CD46031">
            <w:pPr>
              <w:widowControl/>
              <w:jc w:val="left"/>
              <w:rPr>
                <w:rFonts w:ascii="仿宋" w:hAnsi="仿宋" w:eastAsia="仿宋" w:cs="宋体"/>
                <w:kern w:val="0"/>
                <w:szCs w:val="21"/>
              </w:rPr>
            </w:pPr>
            <w:r>
              <w:rPr>
                <w:rFonts w:ascii="仿宋" w:hAnsi="仿宋" w:eastAsia="仿宋" w:cs="宋体"/>
                <w:bCs/>
                <w:kern w:val="0"/>
                <w:szCs w:val="21"/>
              </w:rPr>
              <w:t>审查内容：</w:t>
            </w:r>
            <w:r>
              <w:rPr>
                <w:rFonts w:ascii="Calibri" w:hAnsi="Calibri" w:eastAsia="仿宋" w:cs="Calibri"/>
                <w:kern w:val="0"/>
                <w:szCs w:val="21"/>
              </w:rPr>
              <w:t> </w:t>
            </w:r>
            <w:r>
              <w:rPr>
                <w:rFonts w:ascii="仿宋" w:hAnsi="仿宋" w:eastAsia="仿宋" w:cs="宋体"/>
                <w:kern w:val="0"/>
                <w:szCs w:val="21"/>
              </w:rPr>
              <w:t>参加本次比选活动前三年内（</w:t>
            </w:r>
            <w:r>
              <w:rPr>
                <w:rFonts w:ascii="仿宋" w:hAnsi="仿宋" w:eastAsia="仿宋" w:cs="宋体"/>
                <w:bCs/>
                <w:kern w:val="0"/>
                <w:szCs w:val="21"/>
              </w:rPr>
              <w:t>即从本比选公告发布之日起向前推算</w:t>
            </w:r>
            <w:r>
              <w:rPr>
                <w:rFonts w:ascii="仿宋" w:hAnsi="仿宋" w:eastAsia="仿宋" w:cs="宋体"/>
                <w:kern w:val="0"/>
                <w:szCs w:val="21"/>
              </w:rPr>
              <w:t>），在经营活动中无重大违法记录。</w:t>
            </w:r>
            <w:r>
              <w:rPr>
                <w:rFonts w:ascii="仿宋" w:hAnsi="仿宋" w:eastAsia="仿宋" w:cs="宋体"/>
                <w:kern w:val="0"/>
                <w:szCs w:val="21"/>
              </w:rPr>
              <w:br w:type="textWrapping"/>
            </w:r>
            <w:r>
              <w:rPr>
                <w:rFonts w:ascii="仿宋" w:hAnsi="仿宋" w:eastAsia="仿宋" w:cs="宋体"/>
                <w:bCs/>
                <w:kern w:val="0"/>
                <w:szCs w:val="21"/>
              </w:rPr>
              <w:t>核验材料：</w:t>
            </w:r>
            <w:r>
              <w:rPr>
                <w:rFonts w:ascii="Calibri" w:hAnsi="Calibri" w:eastAsia="仿宋" w:cs="Calibri"/>
                <w:kern w:val="0"/>
                <w:szCs w:val="21"/>
              </w:rPr>
              <w:t> </w:t>
            </w:r>
            <w:r>
              <w:rPr>
                <w:rFonts w:ascii="仿宋" w:hAnsi="仿宋" w:eastAsia="仿宋" w:cs="宋体"/>
                <w:kern w:val="0"/>
                <w:szCs w:val="21"/>
              </w:rPr>
              <w:t>参选人出具的、加盖公章的《无重大违法记录声明函》。</w:t>
            </w:r>
          </w:p>
        </w:tc>
        <w:tc>
          <w:tcPr>
            <w:tcW w:w="1608" w:type="dxa"/>
            <w:tcMar>
              <w:top w:w="150" w:type="dxa"/>
              <w:left w:w="240" w:type="dxa"/>
              <w:bottom w:w="150" w:type="dxa"/>
              <w:right w:w="240" w:type="dxa"/>
            </w:tcMar>
            <w:vAlign w:val="center"/>
          </w:tcPr>
          <w:p w14:paraId="6A7AFD1B">
            <w:pPr>
              <w:widowControl/>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0B4CF5B0">
            <w:pPr>
              <w:widowControl/>
              <w:jc w:val="left"/>
              <w:rPr>
                <w:rFonts w:ascii="仿宋" w:hAnsi="仿宋" w:eastAsia="仿宋" w:cs="宋体"/>
                <w:kern w:val="0"/>
                <w:szCs w:val="21"/>
              </w:rPr>
            </w:pPr>
            <w:r>
              <w:rPr>
                <w:rFonts w:ascii="仿宋" w:hAnsi="仿宋" w:eastAsia="仿宋" w:cs="宋体"/>
                <w:kern w:val="0"/>
                <w:szCs w:val="21"/>
              </w:rPr>
              <w:t>声明函须明确声明期限及事项。此项为初步承诺，将与第4、5项网站查询结果结合判断。</w:t>
            </w:r>
          </w:p>
        </w:tc>
      </w:tr>
      <w:tr w14:paraId="26EC27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42DADC3F">
            <w:pPr>
              <w:widowControl/>
              <w:ind w:firstLine="210" w:firstLineChars="100"/>
              <w:jc w:val="left"/>
              <w:rPr>
                <w:rFonts w:ascii="仿宋" w:hAnsi="仿宋" w:eastAsia="仿宋" w:cs="宋体"/>
                <w:kern w:val="0"/>
                <w:szCs w:val="21"/>
              </w:rPr>
            </w:pPr>
            <w:r>
              <w:rPr>
                <w:rFonts w:ascii="仿宋" w:hAnsi="仿宋" w:eastAsia="仿宋" w:cs="宋体"/>
                <w:bCs/>
                <w:kern w:val="0"/>
                <w:szCs w:val="21"/>
              </w:rPr>
              <w:t>4</w:t>
            </w:r>
          </w:p>
        </w:tc>
        <w:tc>
          <w:tcPr>
            <w:tcW w:w="1430" w:type="dxa"/>
            <w:tcMar>
              <w:top w:w="150" w:type="dxa"/>
              <w:left w:w="240" w:type="dxa"/>
              <w:bottom w:w="150" w:type="dxa"/>
              <w:right w:w="240" w:type="dxa"/>
            </w:tcMar>
            <w:vAlign w:val="center"/>
          </w:tcPr>
          <w:p w14:paraId="61402E7B">
            <w:pPr>
              <w:widowControl/>
              <w:jc w:val="left"/>
              <w:rPr>
                <w:rFonts w:ascii="仿宋" w:hAnsi="仿宋" w:eastAsia="仿宋" w:cs="宋体"/>
                <w:kern w:val="0"/>
                <w:szCs w:val="21"/>
              </w:rPr>
            </w:pPr>
            <w:r>
              <w:rPr>
                <w:rFonts w:ascii="仿宋" w:hAnsi="仿宋" w:eastAsia="仿宋" w:cs="宋体"/>
                <w:bCs/>
                <w:kern w:val="0"/>
                <w:szCs w:val="21"/>
              </w:rPr>
              <w:t>信誉要求（二）</w:t>
            </w:r>
            <w:r>
              <w:rPr>
                <w:rFonts w:ascii="仿宋" w:hAnsi="仿宋" w:eastAsia="仿宋" w:cs="宋体"/>
                <w:bCs/>
                <w:kern w:val="0"/>
                <w:szCs w:val="21"/>
              </w:rPr>
              <w:br w:type="textWrapping"/>
            </w:r>
            <w:r>
              <w:rPr>
                <w:rFonts w:ascii="仿宋" w:hAnsi="仿宋" w:eastAsia="仿宋" w:cs="宋体"/>
                <w:bCs/>
                <w:kern w:val="0"/>
                <w:szCs w:val="21"/>
              </w:rPr>
              <w:t>“信用中国”网站记录</w:t>
            </w:r>
          </w:p>
        </w:tc>
        <w:tc>
          <w:tcPr>
            <w:tcW w:w="4252" w:type="dxa"/>
            <w:tcMar>
              <w:top w:w="150" w:type="dxa"/>
              <w:left w:w="240" w:type="dxa"/>
              <w:bottom w:w="150" w:type="dxa"/>
              <w:right w:w="240" w:type="dxa"/>
            </w:tcMar>
            <w:vAlign w:val="center"/>
          </w:tcPr>
          <w:p w14:paraId="76441D77">
            <w:pPr>
              <w:widowControl/>
              <w:jc w:val="left"/>
              <w:rPr>
                <w:rFonts w:ascii="仿宋" w:hAnsi="仿宋" w:eastAsia="仿宋" w:cs="宋体"/>
                <w:kern w:val="0"/>
                <w:szCs w:val="21"/>
              </w:rPr>
            </w:pPr>
            <w:r>
              <w:rPr>
                <w:rFonts w:ascii="仿宋" w:hAnsi="仿宋" w:eastAsia="仿宋" w:cs="宋体"/>
                <w:bCs/>
                <w:kern w:val="0"/>
                <w:szCs w:val="21"/>
              </w:rPr>
              <w:t>审查内容：</w:t>
            </w:r>
            <w:r>
              <w:rPr>
                <w:rFonts w:ascii="Calibri" w:hAnsi="Calibri" w:eastAsia="仿宋" w:cs="Calibri"/>
                <w:kern w:val="0"/>
                <w:szCs w:val="21"/>
              </w:rPr>
              <w:t> </w:t>
            </w:r>
            <w:r>
              <w:rPr>
                <w:rFonts w:ascii="仿宋" w:hAnsi="仿宋" w:eastAsia="仿宋" w:cs="宋体"/>
                <w:kern w:val="0"/>
                <w:szCs w:val="21"/>
              </w:rPr>
              <w:t>在“信用中国”网站是否被列入失信被执行人、重大税收违法案件当事人名单或政府采购严重违法失信行为记录名单。</w:t>
            </w:r>
            <w:r>
              <w:rPr>
                <w:rFonts w:ascii="仿宋" w:hAnsi="仿宋" w:eastAsia="仿宋" w:cs="宋体"/>
                <w:kern w:val="0"/>
                <w:szCs w:val="21"/>
              </w:rPr>
              <w:br w:type="textWrapping"/>
            </w:r>
            <w:r>
              <w:rPr>
                <w:rFonts w:ascii="仿宋" w:hAnsi="仿宋" w:eastAsia="仿宋" w:cs="宋体"/>
                <w:bCs/>
                <w:kern w:val="0"/>
                <w:szCs w:val="21"/>
              </w:rPr>
              <w:t>核验材料：</w:t>
            </w:r>
            <w:r>
              <w:rPr>
                <w:rFonts w:ascii="Calibri" w:hAnsi="Calibri" w:eastAsia="仿宋" w:cs="Calibri"/>
                <w:kern w:val="0"/>
                <w:szCs w:val="21"/>
              </w:rPr>
              <w:t> </w:t>
            </w:r>
            <w:r>
              <w:rPr>
                <w:rFonts w:ascii="仿宋" w:hAnsi="仿宋" w:eastAsia="仿宋" w:cs="宋体"/>
                <w:kern w:val="0"/>
                <w:szCs w:val="21"/>
              </w:rPr>
              <w:t>本项目比选公告发布</w:t>
            </w:r>
            <w:r>
              <w:rPr>
                <w:rFonts w:ascii="仿宋" w:hAnsi="仿宋" w:eastAsia="仿宋" w:cs="宋体"/>
                <w:bCs/>
                <w:kern w:val="0"/>
                <w:szCs w:val="21"/>
              </w:rPr>
              <w:t>之日后</w:t>
            </w:r>
            <w:r>
              <w:rPr>
                <w:rFonts w:ascii="仿宋" w:hAnsi="仿宋" w:eastAsia="仿宋" w:cs="宋体"/>
                <w:kern w:val="0"/>
                <w:szCs w:val="21"/>
              </w:rPr>
              <w:t>、参选文件递交截止时间</w:t>
            </w:r>
            <w:r>
              <w:rPr>
                <w:rFonts w:ascii="仿宋" w:hAnsi="仿宋" w:eastAsia="仿宋" w:cs="宋体"/>
                <w:bCs/>
                <w:kern w:val="0"/>
                <w:szCs w:val="21"/>
              </w:rPr>
              <w:t>前</w:t>
            </w:r>
            <w:r>
              <w:rPr>
                <w:rFonts w:ascii="仿宋" w:hAnsi="仿宋" w:eastAsia="仿宋" w:cs="宋体"/>
                <w:kern w:val="0"/>
                <w:szCs w:val="21"/>
              </w:rPr>
              <w:t>的查询结果网页截图（加盖公章）。</w:t>
            </w:r>
          </w:p>
        </w:tc>
        <w:tc>
          <w:tcPr>
            <w:tcW w:w="1608" w:type="dxa"/>
            <w:tcMar>
              <w:top w:w="150" w:type="dxa"/>
              <w:left w:w="240" w:type="dxa"/>
              <w:bottom w:w="150" w:type="dxa"/>
              <w:right w:w="240" w:type="dxa"/>
            </w:tcMar>
            <w:vAlign w:val="center"/>
          </w:tcPr>
          <w:p w14:paraId="2E2B56F1">
            <w:pPr>
              <w:widowControl/>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4FB32701">
            <w:pPr>
              <w:widowControl/>
              <w:jc w:val="left"/>
              <w:rPr>
                <w:rFonts w:ascii="仿宋" w:hAnsi="仿宋" w:eastAsia="仿宋" w:cs="宋体"/>
                <w:kern w:val="0"/>
                <w:szCs w:val="21"/>
              </w:rPr>
            </w:pPr>
            <w:r>
              <w:rPr>
                <w:rFonts w:ascii="仿宋" w:hAnsi="仿宋" w:eastAsia="仿宋" w:cs="宋体"/>
                <w:kern w:val="0"/>
                <w:szCs w:val="21"/>
              </w:rPr>
              <w:t>截图须清晰显示查询日期、被查询单位全称及“未发现”等结果。查询日期不在上述期间，或显示存在相关失信记录的，为不通过。</w:t>
            </w:r>
          </w:p>
        </w:tc>
      </w:tr>
      <w:tr w14:paraId="1B5BB9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4CC0E162">
            <w:pPr>
              <w:widowControl/>
              <w:ind w:firstLine="210" w:firstLineChars="100"/>
              <w:jc w:val="left"/>
              <w:rPr>
                <w:rFonts w:ascii="仿宋" w:hAnsi="仿宋" w:eastAsia="仿宋" w:cs="宋体"/>
                <w:kern w:val="0"/>
                <w:szCs w:val="21"/>
              </w:rPr>
            </w:pPr>
            <w:r>
              <w:rPr>
                <w:rFonts w:ascii="仿宋" w:hAnsi="仿宋" w:eastAsia="仿宋" w:cs="宋体"/>
                <w:bCs/>
                <w:kern w:val="0"/>
                <w:szCs w:val="21"/>
              </w:rPr>
              <w:t>5</w:t>
            </w:r>
          </w:p>
        </w:tc>
        <w:tc>
          <w:tcPr>
            <w:tcW w:w="1430" w:type="dxa"/>
            <w:tcMar>
              <w:top w:w="150" w:type="dxa"/>
              <w:left w:w="240" w:type="dxa"/>
              <w:bottom w:w="150" w:type="dxa"/>
              <w:right w:w="240" w:type="dxa"/>
            </w:tcMar>
            <w:vAlign w:val="center"/>
          </w:tcPr>
          <w:p w14:paraId="1E933FA0">
            <w:pPr>
              <w:widowControl/>
              <w:jc w:val="left"/>
              <w:rPr>
                <w:rFonts w:ascii="仿宋" w:hAnsi="仿宋" w:eastAsia="仿宋" w:cs="宋体"/>
                <w:kern w:val="0"/>
                <w:szCs w:val="21"/>
              </w:rPr>
            </w:pPr>
            <w:r>
              <w:rPr>
                <w:rFonts w:ascii="仿宋" w:hAnsi="仿宋" w:eastAsia="仿宋" w:cs="宋体"/>
                <w:bCs/>
                <w:kern w:val="0"/>
                <w:szCs w:val="21"/>
              </w:rPr>
              <w:t>信誉要求（三）</w:t>
            </w:r>
            <w:r>
              <w:rPr>
                <w:rFonts w:ascii="仿宋" w:hAnsi="仿宋" w:eastAsia="仿宋" w:cs="宋体"/>
                <w:bCs/>
                <w:kern w:val="0"/>
                <w:szCs w:val="21"/>
              </w:rPr>
              <w:br w:type="textWrapping"/>
            </w:r>
            <w:r>
              <w:rPr>
                <w:rFonts w:ascii="仿宋" w:hAnsi="仿宋" w:eastAsia="仿宋" w:cs="宋体"/>
                <w:bCs/>
                <w:kern w:val="0"/>
                <w:szCs w:val="21"/>
              </w:rPr>
              <w:t>“中国政府采购网”记录</w:t>
            </w:r>
          </w:p>
        </w:tc>
        <w:tc>
          <w:tcPr>
            <w:tcW w:w="4252" w:type="dxa"/>
            <w:tcMar>
              <w:top w:w="150" w:type="dxa"/>
              <w:left w:w="240" w:type="dxa"/>
              <w:bottom w:w="150" w:type="dxa"/>
              <w:right w:w="240" w:type="dxa"/>
            </w:tcMar>
            <w:vAlign w:val="center"/>
          </w:tcPr>
          <w:p w14:paraId="11FC9A7F">
            <w:pPr>
              <w:widowControl/>
              <w:jc w:val="left"/>
              <w:rPr>
                <w:rFonts w:ascii="仿宋" w:hAnsi="仿宋" w:eastAsia="仿宋" w:cs="宋体"/>
                <w:kern w:val="0"/>
                <w:szCs w:val="21"/>
              </w:rPr>
            </w:pPr>
            <w:r>
              <w:rPr>
                <w:rFonts w:ascii="仿宋" w:hAnsi="仿宋" w:eastAsia="仿宋" w:cs="宋体"/>
                <w:bCs/>
                <w:kern w:val="0"/>
                <w:szCs w:val="21"/>
              </w:rPr>
              <w:t>审查内容：</w:t>
            </w:r>
            <w:r>
              <w:rPr>
                <w:rFonts w:ascii="Calibri" w:hAnsi="Calibri" w:eastAsia="仿宋" w:cs="Calibri"/>
                <w:kern w:val="0"/>
                <w:szCs w:val="21"/>
              </w:rPr>
              <w:t> </w:t>
            </w:r>
            <w:r>
              <w:rPr>
                <w:rFonts w:ascii="仿宋" w:hAnsi="仿宋" w:eastAsia="仿宋" w:cs="宋体"/>
                <w:kern w:val="0"/>
                <w:szCs w:val="21"/>
              </w:rPr>
              <w:t>在“中国政府采购网”是否被列入政府采购严重违法失信行为记录名单（处罚期限尚未届满）。</w:t>
            </w:r>
            <w:r>
              <w:rPr>
                <w:rFonts w:ascii="仿宋" w:hAnsi="仿宋" w:eastAsia="仿宋" w:cs="宋体"/>
                <w:kern w:val="0"/>
                <w:szCs w:val="21"/>
              </w:rPr>
              <w:br w:type="textWrapping"/>
            </w:r>
            <w:r>
              <w:rPr>
                <w:rFonts w:ascii="仿宋" w:hAnsi="仿宋" w:eastAsia="仿宋" w:cs="宋体"/>
                <w:bCs/>
                <w:kern w:val="0"/>
                <w:szCs w:val="21"/>
              </w:rPr>
              <w:t>核验材料：</w:t>
            </w:r>
            <w:r>
              <w:rPr>
                <w:rFonts w:ascii="Calibri" w:hAnsi="Calibri" w:eastAsia="仿宋" w:cs="Calibri"/>
                <w:kern w:val="0"/>
                <w:szCs w:val="21"/>
              </w:rPr>
              <w:t> </w:t>
            </w:r>
            <w:r>
              <w:rPr>
                <w:rFonts w:ascii="仿宋" w:hAnsi="仿宋" w:eastAsia="仿宋" w:cs="宋体"/>
                <w:kern w:val="0"/>
                <w:szCs w:val="21"/>
              </w:rPr>
              <w:t>本项目比选公告发布</w:t>
            </w:r>
            <w:r>
              <w:rPr>
                <w:rFonts w:ascii="仿宋" w:hAnsi="仿宋" w:eastAsia="仿宋" w:cs="宋体"/>
                <w:bCs/>
                <w:kern w:val="0"/>
                <w:szCs w:val="21"/>
              </w:rPr>
              <w:t>之日后</w:t>
            </w:r>
            <w:r>
              <w:rPr>
                <w:rFonts w:ascii="仿宋" w:hAnsi="仿宋" w:eastAsia="仿宋" w:cs="宋体"/>
                <w:kern w:val="0"/>
                <w:szCs w:val="21"/>
              </w:rPr>
              <w:t>、参选文件递交截止时间</w:t>
            </w:r>
            <w:r>
              <w:rPr>
                <w:rFonts w:ascii="仿宋" w:hAnsi="仿宋" w:eastAsia="仿宋" w:cs="宋体"/>
                <w:bCs/>
                <w:kern w:val="0"/>
                <w:szCs w:val="21"/>
              </w:rPr>
              <w:t>前</w:t>
            </w:r>
            <w:r>
              <w:rPr>
                <w:rFonts w:ascii="仿宋" w:hAnsi="仿宋" w:eastAsia="仿宋" w:cs="宋体"/>
                <w:kern w:val="0"/>
                <w:szCs w:val="21"/>
              </w:rPr>
              <w:t>的查询结果网页截图（加盖公章）。</w:t>
            </w:r>
          </w:p>
        </w:tc>
        <w:tc>
          <w:tcPr>
            <w:tcW w:w="1608" w:type="dxa"/>
            <w:tcMar>
              <w:top w:w="150" w:type="dxa"/>
              <w:left w:w="240" w:type="dxa"/>
              <w:bottom w:w="150" w:type="dxa"/>
              <w:right w:w="240" w:type="dxa"/>
            </w:tcMar>
            <w:vAlign w:val="center"/>
          </w:tcPr>
          <w:p w14:paraId="22BFA48C">
            <w:pPr>
              <w:widowControl/>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2D18615B">
            <w:pPr>
              <w:widowControl/>
              <w:jc w:val="left"/>
              <w:rPr>
                <w:rFonts w:ascii="仿宋" w:hAnsi="仿宋" w:eastAsia="仿宋" w:cs="宋体"/>
                <w:kern w:val="0"/>
                <w:szCs w:val="21"/>
              </w:rPr>
            </w:pPr>
            <w:r>
              <w:rPr>
                <w:rFonts w:ascii="仿宋" w:hAnsi="仿宋" w:eastAsia="仿宋" w:cs="宋体"/>
                <w:kern w:val="0"/>
                <w:szCs w:val="21"/>
              </w:rPr>
              <w:t>同第4项要求。</w:t>
            </w:r>
          </w:p>
        </w:tc>
      </w:tr>
      <w:tr w14:paraId="5DBFCE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697" w:type="dxa"/>
            <w:tcMar>
              <w:top w:w="150" w:type="dxa"/>
              <w:left w:w="0" w:type="dxa"/>
              <w:bottom w:w="150" w:type="dxa"/>
              <w:right w:w="240" w:type="dxa"/>
            </w:tcMar>
            <w:vAlign w:val="center"/>
          </w:tcPr>
          <w:p w14:paraId="28E35F22">
            <w:pPr>
              <w:widowControl/>
              <w:ind w:firstLine="210" w:firstLineChars="100"/>
              <w:jc w:val="left"/>
              <w:rPr>
                <w:rFonts w:ascii="仿宋" w:hAnsi="仿宋" w:eastAsia="仿宋" w:cs="宋体"/>
                <w:kern w:val="0"/>
                <w:szCs w:val="21"/>
              </w:rPr>
            </w:pPr>
            <w:r>
              <w:rPr>
                <w:rFonts w:ascii="仿宋" w:hAnsi="仿宋" w:eastAsia="仿宋" w:cs="宋体"/>
                <w:bCs/>
                <w:kern w:val="0"/>
                <w:szCs w:val="21"/>
              </w:rPr>
              <w:t>6</w:t>
            </w:r>
          </w:p>
        </w:tc>
        <w:tc>
          <w:tcPr>
            <w:tcW w:w="1430" w:type="dxa"/>
            <w:tcMar>
              <w:top w:w="150" w:type="dxa"/>
              <w:left w:w="240" w:type="dxa"/>
              <w:bottom w:w="150" w:type="dxa"/>
              <w:right w:w="240" w:type="dxa"/>
            </w:tcMar>
            <w:vAlign w:val="center"/>
          </w:tcPr>
          <w:p w14:paraId="35C56B3A">
            <w:pPr>
              <w:widowControl/>
              <w:jc w:val="left"/>
              <w:rPr>
                <w:rFonts w:ascii="仿宋" w:hAnsi="仿宋" w:eastAsia="仿宋" w:cs="宋体"/>
                <w:kern w:val="0"/>
                <w:szCs w:val="21"/>
              </w:rPr>
            </w:pPr>
            <w:r>
              <w:rPr>
                <w:rFonts w:ascii="仿宋" w:hAnsi="仿宋" w:eastAsia="仿宋" w:cs="宋体"/>
                <w:bCs/>
                <w:kern w:val="0"/>
                <w:szCs w:val="21"/>
              </w:rPr>
              <w:t>非联合体参选</w:t>
            </w:r>
          </w:p>
        </w:tc>
        <w:tc>
          <w:tcPr>
            <w:tcW w:w="4252" w:type="dxa"/>
            <w:tcMar>
              <w:top w:w="150" w:type="dxa"/>
              <w:left w:w="240" w:type="dxa"/>
              <w:bottom w:w="150" w:type="dxa"/>
              <w:right w:w="240" w:type="dxa"/>
            </w:tcMar>
            <w:vAlign w:val="center"/>
          </w:tcPr>
          <w:p w14:paraId="71AF5BAC">
            <w:pPr>
              <w:widowControl/>
              <w:jc w:val="left"/>
              <w:rPr>
                <w:rFonts w:ascii="仿宋" w:hAnsi="仿宋" w:eastAsia="仿宋" w:cs="宋体"/>
                <w:kern w:val="0"/>
                <w:szCs w:val="21"/>
              </w:rPr>
            </w:pPr>
            <w:r>
              <w:rPr>
                <w:rFonts w:ascii="仿宋" w:hAnsi="仿宋" w:eastAsia="仿宋" w:cs="宋体"/>
                <w:bCs/>
                <w:kern w:val="0"/>
                <w:szCs w:val="21"/>
              </w:rPr>
              <w:t>审查内容：</w:t>
            </w:r>
            <w:r>
              <w:rPr>
                <w:rFonts w:ascii="Calibri" w:hAnsi="Calibri" w:eastAsia="仿宋" w:cs="Calibri"/>
                <w:kern w:val="0"/>
                <w:szCs w:val="21"/>
              </w:rPr>
              <w:t> </w:t>
            </w:r>
            <w:r>
              <w:rPr>
                <w:rFonts w:ascii="仿宋" w:hAnsi="仿宋" w:eastAsia="仿宋" w:cs="宋体"/>
                <w:kern w:val="0"/>
                <w:szCs w:val="21"/>
              </w:rPr>
              <w:t>是否承诺不以联合体形式参与本项目。</w:t>
            </w:r>
            <w:r>
              <w:rPr>
                <w:rFonts w:ascii="仿宋" w:hAnsi="仿宋" w:eastAsia="仿宋" w:cs="宋体"/>
                <w:kern w:val="0"/>
                <w:szCs w:val="21"/>
              </w:rPr>
              <w:br w:type="textWrapping"/>
            </w:r>
            <w:r>
              <w:rPr>
                <w:rFonts w:ascii="仿宋" w:hAnsi="仿宋" w:eastAsia="仿宋" w:cs="宋体"/>
                <w:bCs/>
                <w:kern w:val="0"/>
                <w:szCs w:val="21"/>
              </w:rPr>
              <w:t>核验材料：</w:t>
            </w:r>
            <w:r>
              <w:rPr>
                <w:rFonts w:ascii="Calibri" w:hAnsi="Calibri" w:eastAsia="仿宋" w:cs="Calibri"/>
                <w:kern w:val="0"/>
                <w:szCs w:val="21"/>
              </w:rPr>
              <w:t> </w:t>
            </w:r>
            <w:r>
              <w:rPr>
                <w:rFonts w:ascii="仿宋" w:hAnsi="仿宋" w:eastAsia="仿宋" w:cs="宋体"/>
                <w:kern w:val="0"/>
                <w:szCs w:val="21"/>
              </w:rPr>
              <w:t>参选文件中关于“非联合体参选”的书面声明或承诺函（加盖公章）。</w:t>
            </w:r>
          </w:p>
        </w:tc>
        <w:tc>
          <w:tcPr>
            <w:tcW w:w="1608" w:type="dxa"/>
            <w:tcMar>
              <w:top w:w="150" w:type="dxa"/>
              <w:left w:w="240" w:type="dxa"/>
              <w:bottom w:w="150" w:type="dxa"/>
              <w:right w:w="240" w:type="dxa"/>
            </w:tcMar>
            <w:vAlign w:val="center"/>
          </w:tcPr>
          <w:p w14:paraId="6F5CB9E3">
            <w:pPr>
              <w:widowControl/>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w:t>
            </w:r>
            <w:r>
              <w:rPr>
                <w:rFonts w:ascii="仿宋" w:hAnsi="仿宋" w:eastAsia="仿宋" w:cs="宋体"/>
                <w:kern w:val="0"/>
                <w:szCs w:val="21"/>
              </w:rPr>
              <w:br w:type="textWrapping"/>
            </w: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1936" w:type="dxa"/>
            <w:tcMar>
              <w:top w:w="150" w:type="dxa"/>
              <w:left w:w="240" w:type="dxa"/>
              <w:bottom w:w="150" w:type="dxa"/>
              <w:right w:w="0" w:type="dxa"/>
            </w:tcMar>
            <w:vAlign w:val="center"/>
          </w:tcPr>
          <w:p w14:paraId="53542297">
            <w:pPr>
              <w:widowControl/>
              <w:jc w:val="left"/>
              <w:rPr>
                <w:rFonts w:ascii="仿宋" w:hAnsi="仿宋" w:eastAsia="仿宋" w:cs="宋体"/>
                <w:kern w:val="0"/>
                <w:szCs w:val="21"/>
              </w:rPr>
            </w:pPr>
            <w:r>
              <w:rPr>
                <w:rFonts w:ascii="仿宋" w:hAnsi="仿宋" w:eastAsia="仿宋" w:cs="宋体"/>
                <w:kern w:val="0"/>
                <w:szCs w:val="21"/>
              </w:rPr>
              <w:t>声明应明确表述“我公司（本单位）承诺不以联合体形式参与本项目”。若无此项声明，为不通过。</w:t>
            </w:r>
          </w:p>
        </w:tc>
      </w:tr>
    </w:tbl>
    <w:p w14:paraId="22698CAF">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4646DF61">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27F462DB">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6581447F">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2B2DAD48">
      <w:pPr>
        <w:widowControl/>
        <w:numPr>
          <w:ilvl w:val="0"/>
          <w:numId w:val="2"/>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2EDAAD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125D6146">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23698429">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21FFE88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7188F98E">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433EFA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6393DC6">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2D0393DF">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7D4C9BA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7EFCB7CC">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02414CE">
            <w:pPr>
              <w:widowControl/>
              <w:spacing w:line="520" w:lineRule="exact"/>
              <w:contextualSpacing/>
              <w:jc w:val="left"/>
              <w:rPr>
                <w:rFonts w:ascii="仿宋" w:hAnsi="仿宋" w:eastAsia="仿宋" w:cs="宋体"/>
                <w:kern w:val="0"/>
                <w:szCs w:val="21"/>
              </w:rPr>
            </w:pPr>
          </w:p>
        </w:tc>
      </w:tr>
      <w:tr w14:paraId="02382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622B4D9F">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324DBC55">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B3ECE1C">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3760214">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13AA77C">
            <w:pPr>
              <w:widowControl/>
              <w:spacing w:line="520" w:lineRule="exact"/>
              <w:contextualSpacing/>
              <w:jc w:val="left"/>
              <w:rPr>
                <w:rFonts w:ascii="仿宋" w:hAnsi="仿宋" w:eastAsia="仿宋" w:cs="宋体"/>
                <w:kern w:val="0"/>
                <w:szCs w:val="21"/>
              </w:rPr>
            </w:pPr>
          </w:p>
        </w:tc>
      </w:tr>
      <w:tr w14:paraId="5CD25C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3E627E55">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63956A48">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761B301C">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C1187D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7957C68">
            <w:pPr>
              <w:widowControl/>
              <w:spacing w:line="520" w:lineRule="exact"/>
              <w:contextualSpacing/>
              <w:jc w:val="left"/>
              <w:rPr>
                <w:rFonts w:ascii="仿宋" w:hAnsi="仿宋" w:eastAsia="仿宋" w:cs="宋体"/>
                <w:kern w:val="0"/>
                <w:szCs w:val="21"/>
              </w:rPr>
            </w:pPr>
          </w:p>
        </w:tc>
      </w:tr>
    </w:tbl>
    <w:p w14:paraId="0D3FE997">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16859A85">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D57221"/>
    <w:multiLevelType w:val="multilevel"/>
    <w:tmpl w:val="5AD57221"/>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F4A29"/>
    <w:rsid w:val="35CF4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2026-11-03T03:26:00Z</dcterms:created>
  <dc:creator>Lyn</dc:creator>
  <cp:lastModifiedBy>Lyn</cp:lastModifiedBy>
  <dcterms:modified xsi:type="dcterms:W3CDTF">2026-11-03T03:29:01Z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62CBC4A285A240E1AA8064AA72C28914_11</vt:lpwstr>
  </property>
  <property fmtid="{D5CDD505-2E9C-101B-9397-08002B2CF9AE}" pid="4" name="KSOTemplateDocerSaveRecord">
    <vt:lpwstr>eyJoZGlkIjoiMzI1NTc2YjM3YjBhNGRlYTk3YmY1YzQ4ZGRhMmI5ZWUiLCJ1c2VySWQiOiI0MzA1OTk4ODEifQ==</vt:lpwstr>
  </property>
</Properties>
</file>