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29703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49C1DF2E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  <w:lang w:eastAsia="zh-CN"/>
        </w:rPr>
        <w:t>北京口腔医院天坛院区消防维保服务项目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124C3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FF32B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8843E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1B1B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278CA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1883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6430E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35BB6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4581B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8157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9A58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F1BBD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66B3A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0637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904E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4C720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参选文件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76D20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6722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7B759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FEA5B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4A280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4CF8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3D8DA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3E654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03E72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60C4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0F67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5B3BD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1ECB2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5DAA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A0F9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D3DE2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0A434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03FD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8CDE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串通参选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058F9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串通参选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的情形：（一）不同供应商的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由同一单位或者个人编制；（二）不同供应商委托同一单位或者个人办理投标事宜；（三）不同供应商的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载明的项目管理成员或者联系人员为同一人；（四）不同供应商的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异常一致或者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参选文件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呈规律性差异；（五）不同供应商的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参选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相互混装；（六）不同供应商的保证金从同一单位或者个人的账户转出；</w:t>
            </w:r>
          </w:p>
        </w:tc>
      </w:tr>
      <w:tr w14:paraId="6DA49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D4F0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7FD71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B8799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lang w:eastAsia="zh-CN"/>
              </w:rPr>
              <w:t>参选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不存在不符合法律法规和比选文件规定的其他无效情形。</w:t>
            </w:r>
          </w:p>
        </w:tc>
      </w:tr>
    </w:tbl>
    <w:p w14:paraId="6B7521F6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417153EF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544A1143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7292221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3511568D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26AA3930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</w:t>
      </w:r>
      <w:bookmarkStart w:id="0" w:name="_GoBack"/>
      <w:bookmarkEnd w:id="0"/>
      <w:r>
        <w:rPr>
          <w:rFonts w:ascii="仿宋" w:hAnsi="仿宋" w:eastAsia="仿宋" w:cs="Segoe UI"/>
          <w:color w:val="0F1115"/>
          <w:kern w:val="0"/>
          <w:szCs w:val="21"/>
        </w:rPr>
        <w:t>人，必须在“不符合原因说明”栏中，清晰、具体地注明所违反的审查项目序号及事实依据。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5A34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08990C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90527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65164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C77E3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CC2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62040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47794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D03F9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B97613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EACCC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0B24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7A1F07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79318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1C7727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7F8825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FF4D1D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9CA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CBFB7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B6029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7566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42930E0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1BFE3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720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2CD8F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4BC3E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8A87A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328389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12DE5F39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029A1FAB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 xml:space="preserve">评审员（签字）：__________ __________ __________ </w:t>
      </w:r>
    </w:p>
    <w:p w14:paraId="041D52AC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00CA9"/>
    <w:rsid w:val="4760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2026-10-14T08:39:00Z</dcterms:created>
  <dc:creator>Lyn</dc:creator>
  <cp:lastModifiedBy>Lyn</cp:lastModifiedBy>
  <dcterms:modified xsi:type="dcterms:W3CDTF">2026-10-14T08:41:33Z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E27C54AF49894C3EBEB1438F1D5AC792_11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