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278B15">
      <w:pPr>
        <w:rPr>
          <w:rFonts w:ascii="黑体" w:hAnsi="黑体" w:eastAsia="黑体"/>
          <w:bCs/>
          <w:spacing w:val="3"/>
          <w:sz w:val="44"/>
          <w:szCs w:val="44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12867509">
      <w:pPr>
        <w:jc w:val="center"/>
        <w:rPr>
          <w:b/>
          <w:bCs/>
          <w:spacing w:val="3"/>
          <w:sz w:val="14"/>
          <w:szCs w:val="14"/>
        </w:rPr>
      </w:pPr>
    </w:p>
    <w:p w14:paraId="1F58A093">
      <w:pPr>
        <w:rPr>
          <w:rFonts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  <w:bookmarkStart w:id="0" w:name="_GoBack"/>
      <w:bookmarkEnd w:id="0"/>
    </w:p>
    <w:p w14:paraId="7644913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  <w:lang w:eastAsia="zh-CN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eastAsia="zh-CN"/>
        </w:rPr>
        <w:t>北京口腔医院天坛院区消防维保服务项目</w:t>
      </w:r>
    </w:p>
    <w:p w14:paraId="13286EA5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5DD4B77F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1B7C2335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31FC2845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</w:t>
      </w:r>
      <w:r>
        <w:rPr>
          <w:rFonts w:hint="eastAsia" w:ascii="仿宋" w:hAnsi="仿宋" w:eastAsia="仿宋"/>
          <w:sz w:val="32"/>
          <w:szCs w:val="32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hint="eastAsia" w:ascii="仿宋" w:hAnsi="仿宋" w:eastAsia="仿宋"/>
          <w:sz w:val="32"/>
          <w:szCs w:val="32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</w:rPr>
        <w:t>由同一单位或者个人编制；</w:t>
      </w:r>
    </w:p>
    <w:p w14:paraId="327FDDFF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</w:t>
      </w:r>
      <w:r>
        <w:rPr>
          <w:rFonts w:hint="eastAsia" w:ascii="仿宋" w:hAnsi="仿宋" w:eastAsia="仿宋"/>
          <w:sz w:val="32"/>
          <w:szCs w:val="32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</w:rPr>
        <w:t>委托同一单位或者个人办理投标事宜；</w:t>
      </w:r>
    </w:p>
    <w:p w14:paraId="7885A66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</w:t>
      </w:r>
      <w:r>
        <w:rPr>
          <w:rFonts w:hint="eastAsia" w:ascii="仿宋" w:hAnsi="仿宋" w:eastAsia="仿宋"/>
          <w:sz w:val="32"/>
          <w:szCs w:val="32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hint="eastAsia" w:ascii="仿宋" w:hAnsi="仿宋" w:eastAsia="仿宋"/>
          <w:sz w:val="32"/>
          <w:szCs w:val="32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</w:rPr>
        <w:t>载明的项目管理成员或者联系人员为同一人；</w:t>
      </w:r>
    </w:p>
    <w:p w14:paraId="709054B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</w:t>
      </w:r>
      <w:r>
        <w:rPr>
          <w:rFonts w:hint="eastAsia" w:ascii="仿宋" w:hAnsi="仿宋" w:eastAsia="仿宋"/>
          <w:sz w:val="32"/>
          <w:szCs w:val="32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hint="eastAsia" w:ascii="仿宋" w:hAnsi="仿宋" w:eastAsia="仿宋"/>
          <w:sz w:val="32"/>
          <w:szCs w:val="32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</w:rPr>
        <w:t>异常一致或者</w:t>
      </w:r>
      <w:r>
        <w:rPr>
          <w:rFonts w:hint="eastAsia" w:ascii="仿宋" w:hAnsi="仿宋" w:eastAsia="仿宋"/>
          <w:sz w:val="32"/>
          <w:szCs w:val="32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</w:rPr>
        <w:t>呈规律性差异；</w:t>
      </w:r>
    </w:p>
    <w:p w14:paraId="670E5D4E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</w:t>
      </w:r>
      <w:r>
        <w:rPr>
          <w:rFonts w:hint="eastAsia" w:ascii="仿宋" w:hAnsi="仿宋" w:eastAsia="仿宋"/>
          <w:sz w:val="32"/>
          <w:szCs w:val="32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</w:rPr>
        <w:t>的</w:t>
      </w:r>
      <w:r>
        <w:rPr>
          <w:rFonts w:hint="eastAsia" w:ascii="仿宋" w:hAnsi="仿宋" w:eastAsia="仿宋"/>
          <w:sz w:val="32"/>
          <w:szCs w:val="32"/>
          <w:lang w:eastAsia="zh-CN"/>
        </w:rPr>
        <w:t>参选文件</w:t>
      </w:r>
      <w:r>
        <w:rPr>
          <w:rFonts w:hint="eastAsia" w:ascii="仿宋" w:hAnsi="仿宋" w:eastAsia="仿宋"/>
          <w:sz w:val="32"/>
          <w:szCs w:val="32"/>
        </w:rPr>
        <w:t>相互混装；</w:t>
      </w:r>
    </w:p>
    <w:p w14:paraId="74D461D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7.法律法规和比选公告中规定的其他禁止情形；</w:t>
      </w:r>
    </w:p>
    <w:p w14:paraId="17AF06D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79625A3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73FE0C75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参选人</w:t>
      </w:r>
      <w:r>
        <w:rPr>
          <w:rFonts w:hint="eastAsia" w:ascii="仿宋" w:hAnsi="仿宋" w:eastAsia="仿宋"/>
          <w:sz w:val="32"/>
          <w:szCs w:val="32"/>
        </w:rPr>
        <w:t>名称：</w:t>
      </w:r>
    </w:p>
    <w:p w14:paraId="6051A2C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6986E656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7D87689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4183D8D4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379C6"/>
    <w:rsid w:val="3C33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2026-10-14T08:39:00Z</dcterms:created>
  <dc:creator>Lyn</dc:creator>
  <cp:lastModifiedBy>Lyn</cp:lastModifiedBy>
  <dcterms:modified xsi:type="dcterms:W3CDTF">2026-10-14T08:41:09Z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D42E09C2C2DD4EFEAFA70F9C237508C3_11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