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55A3C">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EA3A821">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kern w:val="0"/>
          <w:sz w:val="24"/>
          <w:szCs w:val="24"/>
        </w:rPr>
        <w:t>政务外网链路接入服务项目</w:t>
      </w:r>
    </w:p>
    <w:p w14:paraId="4775EF67">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七</w:t>
      </w:r>
      <w:r>
        <w:rPr>
          <w:rFonts w:ascii="仿宋" w:hAnsi="仿宋" w:eastAsia="仿宋" w:cs="Segoe UI"/>
          <w:color w:val="0F1115"/>
        </w:rPr>
        <w:t>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4D6930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126E0E19">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231F9A18">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0E67495D">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2B762291">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6E18EDD7">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1E6FA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7818D93">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021123A">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FC4FC09">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3305AB4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B87A91D">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A79B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CACD16A">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4CEAA7C6">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61332FB8">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是否持有本项目要求的有效资质证书。</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合法有效的《信息安全管理国际标准ISO27001》、《质量体系认证ISO9001》证书复印件（加盖公章）。</w:t>
            </w:r>
          </w:p>
        </w:tc>
        <w:tc>
          <w:tcPr>
            <w:tcW w:w="1608" w:type="dxa"/>
            <w:tcMar>
              <w:top w:w="150" w:type="dxa"/>
              <w:left w:w="240" w:type="dxa"/>
              <w:bottom w:w="150" w:type="dxa"/>
              <w:right w:w="240" w:type="dxa"/>
            </w:tcMar>
            <w:vAlign w:val="center"/>
          </w:tcPr>
          <w:p w14:paraId="03BA890E">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26287E15">
            <w:pPr>
              <w:widowControl/>
              <w:jc w:val="left"/>
              <w:rPr>
                <w:rFonts w:ascii="仿宋" w:hAnsi="仿宋" w:eastAsia="仿宋" w:cs="宋体"/>
                <w:bCs/>
                <w:kern w:val="0"/>
                <w:szCs w:val="21"/>
              </w:rPr>
            </w:pPr>
            <w:r>
              <w:rPr>
                <w:rFonts w:ascii="仿宋" w:hAnsi="仿宋" w:eastAsia="仿宋" w:cs="宋体"/>
                <w:bCs/>
                <w:kern w:val="0"/>
                <w:szCs w:val="21"/>
              </w:rPr>
              <w:t>证书应在有效期内，获证单位名称应与参选人名称一致。</w:t>
            </w:r>
          </w:p>
        </w:tc>
      </w:tr>
      <w:tr w14:paraId="177F77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B3C1A2D">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7BC51C8A">
            <w:pPr>
              <w:widowControl/>
              <w:jc w:val="left"/>
              <w:rPr>
                <w:rFonts w:ascii="仿宋" w:hAnsi="仿宋" w:eastAsia="仿宋" w:cs="宋体"/>
                <w:bCs/>
                <w:kern w:val="0"/>
                <w:szCs w:val="21"/>
              </w:rPr>
            </w:pPr>
            <w:r>
              <w:rPr>
                <w:rFonts w:ascii="仿宋" w:hAnsi="仿宋" w:eastAsia="仿宋" w:cs="宋体"/>
                <w:bCs/>
                <w:kern w:val="0"/>
                <w:szCs w:val="21"/>
              </w:rPr>
              <w:t>类似项目业绩</w:t>
            </w:r>
          </w:p>
        </w:tc>
        <w:tc>
          <w:tcPr>
            <w:tcW w:w="4252" w:type="dxa"/>
            <w:tcMar>
              <w:top w:w="150" w:type="dxa"/>
              <w:left w:w="240" w:type="dxa"/>
              <w:bottom w:w="150" w:type="dxa"/>
              <w:right w:w="240" w:type="dxa"/>
            </w:tcMar>
            <w:vAlign w:val="center"/>
          </w:tcPr>
          <w:p w14:paraId="6C359F50">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是否在公告发布之日前三年内，至少独立完成过1个政务外网链路接入服务项目。</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br w:type="textWrapping"/>
            </w:r>
            <w:r>
              <w:rPr>
                <w:rFonts w:ascii="仿宋" w:hAnsi="仿宋" w:eastAsia="仿宋" w:cs="宋体"/>
                <w:bCs/>
                <w:kern w:val="0"/>
                <w:szCs w:val="21"/>
              </w:rPr>
              <w:t>1.</w:t>
            </w:r>
            <w:r>
              <w:rPr>
                <w:rFonts w:ascii="Calibri" w:hAnsi="Calibri" w:eastAsia="仿宋" w:cs="Calibri"/>
                <w:bCs/>
                <w:kern w:val="0"/>
                <w:szCs w:val="21"/>
              </w:rPr>
              <w:t> </w:t>
            </w:r>
            <w:r>
              <w:rPr>
                <w:rFonts w:ascii="仿宋" w:hAnsi="仿宋" w:eastAsia="仿宋" w:cs="宋体"/>
                <w:bCs/>
                <w:kern w:val="0"/>
                <w:szCs w:val="21"/>
              </w:rPr>
              <w:t>合同关键页复印件：至少包含合同封面、能体现“政务外网”或“政务专网”链路接入服务内容的页面、双方签字盖章页。</w:t>
            </w:r>
          </w:p>
          <w:p w14:paraId="53E4E56C">
            <w:pPr>
              <w:widowControl/>
              <w:jc w:val="left"/>
              <w:rPr>
                <w:rFonts w:ascii="仿宋" w:hAnsi="仿宋" w:eastAsia="仿宋" w:cs="宋体"/>
                <w:bCs/>
                <w:kern w:val="0"/>
                <w:szCs w:val="21"/>
              </w:rPr>
            </w:pPr>
            <w:r>
              <w:rPr>
                <w:rFonts w:ascii="仿宋" w:hAnsi="仿宋" w:eastAsia="仿宋" w:cs="宋体"/>
                <w:bCs/>
                <w:kern w:val="0"/>
                <w:szCs w:val="21"/>
              </w:rPr>
              <w:t>2.</w:t>
            </w:r>
            <w:r>
              <w:rPr>
                <w:rFonts w:ascii="Calibri" w:hAnsi="Calibri" w:eastAsia="仿宋" w:cs="Calibri"/>
                <w:bCs/>
                <w:kern w:val="0"/>
                <w:szCs w:val="21"/>
              </w:rPr>
              <w:t> </w:t>
            </w:r>
            <w:r>
              <w:rPr>
                <w:rFonts w:ascii="仿宋" w:hAnsi="仿宋" w:eastAsia="仿宋" w:cs="宋体"/>
                <w:bCs/>
                <w:kern w:val="0"/>
                <w:szCs w:val="21"/>
              </w:rPr>
              <w:t>服务验收证明复印件：如项目验收报告、甲方出具的服务履约良好证明等，须能证明该项目已成功完成。</w:t>
            </w:r>
          </w:p>
        </w:tc>
        <w:tc>
          <w:tcPr>
            <w:tcW w:w="1608" w:type="dxa"/>
            <w:tcMar>
              <w:top w:w="150" w:type="dxa"/>
              <w:left w:w="240" w:type="dxa"/>
              <w:bottom w:w="150" w:type="dxa"/>
              <w:right w:w="240" w:type="dxa"/>
            </w:tcMar>
            <w:vAlign w:val="center"/>
          </w:tcPr>
          <w:p w14:paraId="0F4253DA">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7E979015">
            <w:pPr>
              <w:widowControl/>
              <w:jc w:val="left"/>
              <w:rPr>
                <w:rFonts w:ascii="仿宋" w:hAnsi="仿宋" w:eastAsia="仿宋" w:cs="宋体"/>
                <w:bCs/>
                <w:kern w:val="0"/>
                <w:szCs w:val="21"/>
              </w:rPr>
            </w:pPr>
            <w:r>
              <w:rPr>
                <w:rFonts w:ascii="仿宋" w:hAnsi="仿宋" w:eastAsia="仿宋" w:cs="宋体"/>
                <w:bCs/>
                <w:kern w:val="0"/>
                <w:szCs w:val="21"/>
              </w:rPr>
              <w:t>1. 时间有效性：</w:t>
            </w:r>
            <w:r>
              <w:rPr>
                <w:rFonts w:ascii="Calibri" w:hAnsi="Calibri" w:eastAsia="仿宋" w:cs="Calibri"/>
                <w:bCs/>
                <w:kern w:val="0"/>
                <w:szCs w:val="21"/>
              </w:rPr>
              <w:t> </w:t>
            </w:r>
            <w:r>
              <w:rPr>
                <w:rFonts w:ascii="仿宋" w:hAnsi="仿宋" w:eastAsia="仿宋" w:cs="宋体"/>
                <w:bCs/>
                <w:kern w:val="0"/>
                <w:szCs w:val="21"/>
              </w:rPr>
              <w:t>合同签订日期或验收证明日期，须在比选公告发布日之前三年内。</w:t>
            </w:r>
            <w:r>
              <w:rPr>
                <w:rFonts w:ascii="仿宋" w:hAnsi="仿宋" w:eastAsia="仿宋" w:cs="宋体"/>
                <w:bCs/>
                <w:kern w:val="0"/>
                <w:szCs w:val="21"/>
              </w:rPr>
              <w:br w:type="textWrapping"/>
            </w:r>
            <w:r>
              <w:rPr>
                <w:rFonts w:ascii="仿宋" w:hAnsi="仿宋" w:eastAsia="仿宋" w:cs="宋体"/>
                <w:bCs/>
                <w:kern w:val="0"/>
                <w:szCs w:val="21"/>
              </w:rPr>
              <w:t>2. 内容符合性：</w:t>
            </w:r>
            <w:r>
              <w:rPr>
                <w:rFonts w:ascii="Calibri" w:hAnsi="Calibri" w:eastAsia="仿宋" w:cs="Calibri"/>
                <w:bCs/>
                <w:kern w:val="0"/>
                <w:szCs w:val="21"/>
              </w:rPr>
              <w:t> </w:t>
            </w:r>
            <w:r>
              <w:rPr>
                <w:rFonts w:ascii="仿宋" w:hAnsi="仿宋" w:eastAsia="仿宋" w:cs="宋体"/>
                <w:bCs/>
                <w:kern w:val="0"/>
                <w:szCs w:val="21"/>
              </w:rPr>
              <w:t>合同内容必须明确包含“政务外网”或“政务专网”链路接入服务。单纯的互联网专线、企业内网建设等业绩不予认可。</w:t>
            </w:r>
            <w:r>
              <w:rPr>
                <w:rFonts w:ascii="仿宋" w:hAnsi="仿宋" w:eastAsia="仿宋" w:cs="宋体"/>
                <w:bCs/>
                <w:kern w:val="0"/>
                <w:szCs w:val="21"/>
              </w:rPr>
              <w:br w:type="textWrapping"/>
            </w:r>
            <w:r>
              <w:rPr>
                <w:rFonts w:ascii="仿宋" w:hAnsi="仿宋" w:eastAsia="仿宋" w:cs="宋体"/>
                <w:bCs/>
                <w:kern w:val="0"/>
                <w:szCs w:val="21"/>
              </w:rPr>
              <w:t>3. 材料完整性：</w:t>
            </w:r>
            <w:r>
              <w:rPr>
                <w:rFonts w:ascii="Calibri" w:hAnsi="Calibri" w:eastAsia="仿宋" w:cs="Calibri"/>
                <w:bCs/>
                <w:kern w:val="0"/>
                <w:szCs w:val="21"/>
              </w:rPr>
              <w:t> </w:t>
            </w:r>
            <w:r>
              <w:rPr>
                <w:rFonts w:ascii="仿宋" w:hAnsi="仿宋" w:eastAsia="仿宋" w:cs="宋体"/>
                <w:bCs/>
                <w:kern w:val="0"/>
                <w:szCs w:val="21"/>
              </w:rPr>
              <w:t>合同与验收证明缺一不可。仅提供其一，或验收证明无甲方公章/签字，均判定为“不通过”。</w:t>
            </w:r>
          </w:p>
        </w:tc>
      </w:tr>
      <w:tr w14:paraId="22E4C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A129B5E">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26DF1EC5">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58AC3931">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参加本次比选活动前三年内（即从本比选公告发布之日起向前推算），在经营活动中无重大违法记录。</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参选人出具的、加盖公章的《无重大违法记录声明函》。</w:t>
            </w:r>
          </w:p>
        </w:tc>
        <w:tc>
          <w:tcPr>
            <w:tcW w:w="1608" w:type="dxa"/>
            <w:tcMar>
              <w:top w:w="150" w:type="dxa"/>
              <w:left w:w="240" w:type="dxa"/>
              <w:bottom w:w="150" w:type="dxa"/>
              <w:right w:w="240" w:type="dxa"/>
            </w:tcMar>
            <w:vAlign w:val="center"/>
          </w:tcPr>
          <w:p w14:paraId="621AED88">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3E17675A">
            <w:pPr>
              <w:widowControl/>
              <w:jc w:val="left"/>
              <w:rPr>
                <w:rFonts w:ascii="仿宋" w:hAnsi="仿宋" w:eastAsia="仿宋" w:cs="宋体"/>
                <w:bCs/>
                <w:kern w:val="0"/>
                <w:szCs w:val="21"/>
              </w:rPr>
            </w:pPr>
            <w:r>
              <w:rPr>
                <w:rFonts w:ascii="仿宋" w:hAnsi="仿宋" w:eastAsia="仿宋" w:cs="宋体"/>
                <w:bCs/>
                <w:kern w:val="0"/>
                <w:szCs w:val="21"/>
              </w:rPr>
              <w:t>声明函须明确声明期限及事项。此项为初步承诺，评审委员会将以本项声明函及第5、6项提供的网页截图共同作为判断依据。</w:t>
            </w:r>
          </w:p>
        </w:tc>
      </w:tr>
      <w:tr w14:paraId="7C839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D7CAF75">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363FC89">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5DDBF639">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在“信用中国”网站是否被列入失信被执行人、重大税收违法案件当事人名单或政府采购严重违法失信行为记录名单。</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本项目比选公告发布之日后、参选文件递交截止时间前的查询结果网页截图（加盖公章）。</w:t>
            </w:r>
          </w:p>
        </w:tc>
        <w:tc>
          <w:tcPr>
            <w:tcW w:w="1608" w:type="dxa"/>
            <w:tcMar>
              <w:top w:w="150" w:type="dxa"/>
              <w:left w:w="240" w:type="dxa"/>
              <w:bottom w:w="150" w:type="dxa"/>
              <w:right w:w="240" w:type="dxa"/>
            </w:tcMar>
            <w:vAlign w:val="center"/>
          </w:tcPr>
          <w:p w14:paraId="5A81DC9F">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42F99987">
            <w:pPr>
              <w:widowControl/>
              <w:jc w:val="left"/>
              <w:rPr>
                <w:rFonts w:ascii="仿宋" w:hAnsi="仿宋" w:eastAsia="仿宋" w:cs="宋体"/>
                <w:bCs/>
                <w:kern w:val="0"/>
                <w:szCs w:val="21"/>
              </w:rPr>
            </w:pPr>
            <w:r>
              <w:rPr>
                <w:rFonts w:ascii="仿宋" w:hAnsi="仿宋" w:eastAsia="仿宋" w:cs="宋体"/>
                <w:bCs/>
                <w:kern w:val="0"/>
                <w:szCs w:val="21"/>
              </w:rPr>
              <w:t>1. 评审依据：</w:t>
            </w:r>
            <w:r>
              <w:rPr>
                <w:rFonts w:ascii="Calibri" w:hAnsi="Calibri" w:eastAsia="仿宋" w:cs="Calibri"/>
                <w:bCs/>
                <w:kern w:val="0"/>
                <w:szCs w:val="21"/>
              </w:rPr>
              <w:t> </w:t>
            </w:r>
            <w:r>
              <w:rPr>
                <w:rFonts w:ascii="仿宋" w:hAnsi="仿宋" w:eastAsia="仿宋" w:cs="宋体"/>
                <w:bCs/>
                <w:kern w:val="0"/>
                <w:szCs w:val="21"/>
              </w:rPr>
              <w:t>仅以参选文件中提供的截图所载明信息为准。</w:t>
            </w:r>
            <w:r>
              <w:rPr>
                <w:rFonts w:ascii="仿宋" w:hAnsi="仿宋" w:eastAsia="仿宋" w:cs="宋体"/>
                <w:bCs/>
                <w:kern w:val="0"/>
                <w:szCs w:val="21"/>
              </w:rPr>
              <w:br w:type="textWrapping"/>
            </w:r>
            <w:r>
              <w:rPr>
                <w:rFonts w:ascii="仿宋" w:hAnsi="仿宋" w:eastAsia="仿宋" w:cs="宋体"/>
                <w:bCs/>
                <w:kern w:val="0"/>
                <w:szCs w:val="21"/>
              </w:rPr>
              <w:t>2. 有效性要求：</w:t>
            </w:r>
            <w:r>
              <w:rPr>
                <w:rFonts w:ascii="Calibri" w:hAnsi="Calibri" w:eastAsia="仿宋" w:cs="Calibri"/>
                <w:bCs/>
                <w:kern w:val="0"/>
                <w:szCs w:val="21"/>
              </w:rPr>
              <w:t> </w:t>
            </w:r>
            <w:r>
              <w:rPr>
                <w:rFonts w:ascii="仿宋" w:hAnsi="仿宋" w:eastAsia="仿宋" w:cs="宋体"/>
                <w:bCs/>
                <w:kern w:val="0"/>
                <w:szCs w:val="21"/>
              </w:rPr>
              <w:t>截图须清晰显示查询日期、被查询单位全称及查询结果（如“暂无相关记录”）。</w:t>
            </w:r>
            <w:r>
              <w:rPr>
                <w:rFonts w:ascii="仿宋" w:hAnsi="仿宋" w:eastAsia="仿宋" w:cs="宋体"/>
                <w:bCs/>
                <w:kern w:val="0"/>
                <w:szCs w:val="21"/>
              </w:rPr>
              <w:br w:type="textWrapping"/>
            </w:r>
            <w:r>
              <w:rPr>
                <w:rFonts w:ascii="仿宋" w:hAnsi="仿宋" w:eastAsia="仿宋" w:cs="宋体"/>
                <w:bCs/>
                <w:kern w:val="0"/>
                <w:szCs w:val="21"/>
              </w:rPr>
              <w:t>3. 无效情形：</w:t>
            </w:r>
            <w:r>
              <w:rPr>
                <w:rFonts w:ascii="Calibri" w:hAnsi="Calibri" w:eastAsia="仿宋" w:cs="Calibri"/>
                <w:bCs/>
                <w:kern w:val="0"/>
                <w:szCs w:val="21"/>
              </w:rPr>
              <w:t> </w:t>
            </w:r>
            <w:r>
              <w:rPr>
                <w:rFonts w:ascii="仿宋" w:hAnsi="仿宋" w:eastAsia="仿宋" w:cs="宋体"/>
                <w:bCs/>
                <w:kern w:val="0"/>
                <w:szCs w:val="21"/>
              </w:rPr>
              <w:t>截图未显示查询日期，或显示的查询日期不在【比选公告发布之日】至【参选文件递交截止时间】之间，或显示存在相关失信记录的，为“不通过”。</w:t>
            </w:r>
          </w:p>
        </w:tc>
      </w:tr>
      <w:tr w14:paraId="674D7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FD46EE5">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73AF3B67">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2486D40F">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在“中国政府采购网”是否被列入政府采购严重违法失信行为记录名单（处罚期限尚未届满）。</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本项目比选公告发布之日后、参选文件递交截止时间前的查询结果网页截图（加盖公章）。</w:t>
            </w:r>
          </w:p>
        </w:tc>
        <w:tc>
          <w:tcPr>
            <w:tcW w:w="1608" w:type="dxa"/>
            <w:tcMar>
              <w:top w:w="150" w:type="dxa"/>
              <w:left w:w="240" w:type="dxa"/>
              <w:bottom w:w="150" w:type="dxa"/>
              <w:right w:w="240" w:type="dxa"/>
            </w:tcMar>
            <w:vAlign w:val="center"/>
          </w:tcPr>
          <w:p w14:paraId="6381FDD1">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0CF327E0">
            <w:pPr>
              <w:widowControl/>
              <w:jc w:val="left"/>
              <w:rPr>
                <w:rFonts w:ascii="仿宋" w:hAnsi="仿宋" w:eastAsia="仿宋" w:cs="宋体"/>
                <w:bCs/>
                <w:kern w:val="0"/>
                <w:szCs w:val="21"/>
              </w:rPr>
            </w:pPr>
            <w:r>
              <w:rPr>
                <w:rFonts w:ascii="仿宋" w:hAnsi="仿宋" w:eastAsia="仿宋" w:cs="宋体"/>
                <w:bCs/>
                <w:kern w:val="0"/>
                <w:szCs w:val="21"/>
              </w:rPr>
              <w:t>同第5项要求。</w:t>
            </w:r>
          </w:p>
        </w:tc>
      </w:tr>
      <w:tr w14:paraId="77E97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16408E3">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15B5A723">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74D9A5C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5CBAC39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3EEB6DA">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5363840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2BCCD5E3">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6C363B0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77838C60">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w:t>
      </w:r>
      <w:bookmarkStart w:id="0" w:name="_GoBack"/>
      <w:bookmarkEnd w:id="0"/>
      <w:r>
        <w:rPr>
          <w:rFonts w:ascii="仿宋" w:hAnsi="仿宋" w:eastAsia="仿宋" w:cs="Segoe UI"/>
          <w:color w:val="0F1115"/>
          <w:kern w:val="0"/>
          <w:szCs w:val="21"/>
        </w:rPr>
        <w:t>表记录总体结论。</w:t>
      </w:r>
    </w:p>
    <w:p w14:paraId="0CAD436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35760A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6E006C82">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214FB51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9E3ACA5">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7E62F5A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9F6B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C7C3D2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1542539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2C8E771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07B8B0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E90F43D">
            <w:pPr>
              <w:widowControl/>
              <w:spacing w:line="520" w:lineRule="exact"/>
              <w:contextualSpacing/>
              <w:jc w:val="left"/>
              <w:rPr>
                <w:rFonts w:ascii="仿宋" w:hAnsi="仿宋" w:eastAsia="仿宋" w:cs="宋体"/>
                <w:kern w:val="0"/>
                <w:szCs w:val="21"/>
              </w:rPr>
            </w:pPr>
          </w:p>
        </w:tc>
      </w:tr>
      <w:tr w14:paraId="4D11D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8A2C9C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18241E3B">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CA87AC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67BDB3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896D261">
            <w:pPr>
              <w:widowControl/>
              <w:spacing w:line="520" w:lineRule="exact"/>
              <w:contextualSpacing/>
              <w:jc w:val="left"/>
              <w:rPr>
                <w:rFonts w:ascii="仿宋" w:hAnsi="仿宋" w:eastAsia="仿宋" w:cs="宋体"/>
                <w:kern w:val="0"/>
                <w:szCs w:val="21"/>
              </w:rPr>
            </w:pPr>
          </w:p>
        </w:tc>
      </w:tr>
      <w:tr w14:paraId="24C6A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FD548A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450185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FC3736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82E817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B28BC25">
            <w:pPr>
              <w:widowControl/>
              <w:spacing w:line="520" w:lineRule="exact"/>
              <w:contextualSpacing/>
              <w:jc w:val="left"/>
              <w:rPr>
                <w:rFonts w:ascii="仿宋" w:hAnsi="仿宋" w:eastAsia="仿宋" w:cs="宋体"/>
                <w:kern w:val="0"/>
                <w:szCs w:val="21"/>
              </w:rPr>
            </w:pPr>
          </w:p>
        </w:tc>
      </w:tr>
      <w:tr w14:paraId="1264B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404FA6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7E07A54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065C5682">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F6F783E">
            <w:pPr>
              <w:widowControl/>
              <w:spacing w:line="520" w:lineRule="exact"/>
              <w:contextualSpacing/>
              <w:jc w:val="left"/>
              <w:rPr>
                <w:rFonts w:ascii="仿宋" w:hAnsi="仿宋" w:eastAsia="仿宋" w:cs="Times New Roman"/>
                <w:kern w:val="0"/>
                <w:szCs w:val="21"/>
              </w:rPr>
            </w:pPr>
          </w:p>
        </w:tc>
      </w:tr>
    </w:tbl>
    <w:p w14:paraId="3C397D5D">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AB4B678">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E7594"/>
    <w:rsid w:val="4A7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2026-04-13T08:09:00Z</dcterms:created>
  <dc:creator>Lyn</dc:creator>
  <cp:lastModifiedBy>Lyn</cp:lastModifiedBy>
  <dcterms:modified xsi:type="dcterms:W3CDTF">2026-04-13T08:11:08Z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157FD430B7E24BFFBB551154E2A89150_11</vt:lpwstr>
  </property>
  <property fmtid="{D5CDD505-2E9C-101B-9397-08002B2CF9AE}" pid="4" name="KSOTemplateDocerSaveRecord">
    <vt:lpwstr>eyJoZGlkIjoiMzI1NTc2YjM3YjBhNGRlYTk3YmY1YzQ4ZGRhMmI5ZWUiLCJ1c2VySWQiOiI0MzA1OTk4ODEifQ==</vt:lpwstr>
  </property>
</Properties>
</file>