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8747">
      <w:pPr>
        <w:widowControl/>
        <w:shd w:val="clear" w:color="auto" w:fill="FFFFFF"/>
        <w:spacing w:line="520" w:lineRule="exact"/>
        <w:contextualSpacing/>
        <w:rPr>
          <w:rFonts w:ascii="仿宋" w:hAnsi="仿宋" w:eastAsia="仿宋"/>
          <w:b/>
          <w:color w:val="0F1115"/>
          <w:sz w:val="32"/>
          <w:szCs w:val="32"/>
          <w:shd w:val="clear" w:color="auto" w:fill="FFFFFF"/>
        </w:rPr>
      </w:pPr>
      <w:bookmarkStart w:id="0" w:name="OLE_LINK8"/>
      <w:bookmarkStart w:id="1" w:name="OLE_LINK9"/>
      <w:r>
        <w:rPr>
          <w:rFonts w:hint="eastAsia" w:ascii="仿宋" w:hAnsi="仿宋" w:eastAsia="仿宋"/>
          <w:b/>
          <w:color w:val="0F1115"/>
          <w:sz w:val="32"/>
          <w:szCs w:val="32"/>
          <w:shd w:val="clear" w:color="auto" w:fill="FFFFFF"/>
        </w:rPr>
        <w:t>附件六：</w:t>
      </w:r>
      <w:bookmarkEnd w:id="0"/>
      <w:bookmarkEnd w:id="1"/>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5C8ABCB0">
      <w:pPr>
        <w:widowControl/>
        <w:shd w:val="clear" w:color="auto" w:fill="FFFFFF"/>
        <w:spacing w:line="520" w:lineRule="exact"/>
        <w:contextualSpacing/>
        <w:rPr>
          <w:rFonts w:ascii="仿宋" w:hAnsi="仿宋" w:eastAsia="仿宋"/>
          <w:color w:val="0F1115"/>
          <w:sz w:val="28"/>
          <w:szCs w:val="28"/>
          <w:shd w:val="clear" w:color="auto" w:fill="FFFFFF"/>
        </w:rPr>
      </w:pPr>
      <w:r>
        <w:rPr>
          <w:rFonts w:ascii="仿宋" w:hAnsi="仿宋" w:eastAsia="仿宋"/>
          <w:color w:val="0F1115"/>
          <w:sz w:val="28"/>
          <w:szCs w:val="28"/>
          <w:shd w:val="clear" w:color="auto" w:fill="FFFFFF"/>
        </w:rPr>
        <w:t>项目名称：</w:t>
      </w:r>
      <w:r>
        <w:rPr>
          <w:rFonts w:ascii="Calibri" w:hAnsi="Calibri" w:eastAsia="仿宋" w:cs="Calibri"/>
          <w:color w:val="0F1115"/>
          <w:sz w:val="28"/>
          <w:szCs w:val="28"/>
          <w:shd w:val="clear" w:color="auto" w:fill="FFFFFF"/>
        </w:rPr>
        <w:t> </w:t>
      </w:r>
      <w:r>
        <w:rPr>
          <w:rFonts w:hint="eastAsia" w:ascii="仿宋" w:hAnsi="仿宋" w:eastAsia="仿宋"/>
          <w:color w:val="0F1115"/>
          <w:sz w:val="28"/>
          <w:szCs w:val="28"/>
          <w:shd w:val="clear" w:color="auto" w:fill="FFFFFF"/>
        </w:rPr>
        <w:t>首都医科大学附属北京口腔医院官网网站基础运维服务项目</w:t>
      </w:r>
    </w:p>
    <w:tbl>
      <w:tblPr>
        <w:tblStyle w:val="3"/>
        <w:tblW w:w="946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093"/>
        <w:gridCol w:w="1320"/>
        <w:gridCol w:w="6320"/>
      </w:tblGrid>
      <w:tr w14:paraId="5894E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729" w:type="dxa"/>
            <w:tcBorders>
              <w:top w:val="double" w:color="auto" w:sz="4" w:space="0"/>
            </w:tcBorders>
            <w:vAlign w:val="center"/>
          </w:tcPr>
          <w:p w14:paraId="3FB62412">
            <w:pPr>
              <w:widowControl/>
              <w:spacing w:line="520" w:lineRule="exact"/>
              <w:contextualSpacing/>
              <w:jc w:val="center"/>
              <w:rPr>
                <w:rFonts w:ascii="仿宋" w:hAnsi="仿宋" w:eastAsia="仿宋"/>
                <w:sz w:val="18"/>
                <w:szCs w:val="18"/>
              </w:rPr>
            </w:pPr>
            <w:r>
              <w:rPr>
                <w:rFonts w:hint="eastAsia" w:ascii="仿宋" w:hAnsi="仿宋" w:eastAsia="仿宋"/>
                <w:sz w:val="18"/>
                <w:szCs w:val="18"/>
              </w:rPr>
              <w:t>内容</w:t>
            </w:r>
          </w:p>
        </w:tc>
        <w:tc>
          <w:tcPr>
            <w:tcW w:w="1093" w:type="dxa"/>
            <w:tcBorders>
              <w:top w:val="double" w:color="auto" w:sz="4" w:space="0"/>
            </w:tcBorders>
            <w:vAlign w:val="center"/>
          </w:tcPr>
          <w:p w14:paraId="2A19D1BA">
            <w:pPr>
              <w:widowControl/>
              <w:spacing w:line="520" w:lineRule="exact"/>
              <w:contextualSpacing/>
              <w:jc w:val="center"/>
              <w:rPr>
                <w:rFonts w:ascii="仿宋" w:hAnsi="仿宋" w:eastAsia="仿宋"/>
                <w:sz w:val="18"/>
                <w:szCs w:val="18"/>
              </w:rPr>
            </w:pPr>
            <w:r>
              <w:rPr>
                <w:rFonts w:hint="eastAsia" w:ascii="仿宋" w:hAnsi="仿宋" w:eastAsia="仿宋"/>
                <w:sz w:val="18"/>
                <w:szCs w:val="18"/>
              </w:rPr>
              <w:t>分值</w:t>
            </w:r>
          </w:p>
        </w:tc>
        <w:tc>
          <w:tcPr>
            <w:tcW w:w="1320" w:type="dxa"/>
            <w:tcBorders>
              <w:top w:val="double" w:color="auto" w:sz="4" w:space="0"/>
            </w:tcBorders>
            <w:vAlign w:val="center"/>
          </w:tcPr>
          <w:p w14:paraId="6BFB41D8">
            <w:pPr>
              <w:widowControl/>
              <w:spacing w:line="520" w:lineRule="exact"/>
              <w:contextualSpacing/>
              <w:jc w:val="center"/>
              <w:rPr>
                <w:rFonts w:ascii="仿宋" w:hAnsi="仿宋" w:eastAsia="仿宋"/>
                <w:sz w:val="18"/>
                <w:szCs w:val="18"/>
              </w:rPr>
            </w:pPr>
            <w:r>
              <w:rPr>
                <w:rFonts w:hint="eastAsia" w:ascii="仿宋" w:hAnsi="仿宋" w:eastAsia="仿宋"/>
                <w:sz w:val="18"/>
                <w:szCs w:val="18"/>
              </w:rPr>
              <w:t>评分因素分项</w:t>
            </w:r>
          </w:p>
        </w:tc>
        <w:tc>
          <w:tcPr>
            <w:tcW w:w="6320" w:type="dxa"/>
            <w:tcBorders>
              <w:top w:val="double" w:color="auto" w:sz="4" w:space="0"/>
            </w:tcBorders>
            <w:vAlign w:val="center"/>
          </w:tcPr>
          <w:p w14:paraId="28081F92">
            <w:pPr>
              <w:widowControl/>
              <w:spacing w:line="520" w:lineRule="exact"/>
              <w:contextualSpacing/>
              <w:jc w:val="center"/>
              <w:rPr>
                <w:rFonts w:ascii="仿宋" w:hAnsi="仿宋" w:eastAsia="仿宋"/>
                <w:sz w:val="18"/>
                <w:szCs w:val="18"/>
              </w:rPr>
            </w:pPr>
            <w:r>
              <w:rPr>
                <w:rFonts w:hint="eastAsia" w:ascii="仿宋" w:hAnsi="仿宋" w:eastAsia="仿宋"/>
                <w:sz w:val="18"/>
                <w:szCs w:val="18"/>
              </w:rPr>
              <w:t>评分标准</w:t>
            </w:r>
          </w:p>
        </w:tc>
      </w:tr>
      <w:tr w14:paraId="41BDC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11" w:hRule="atLeast"/>
          <w:jc w:val="center"/>
        </w:trPr>
        <w:tc>
          <w:tcPr>
            <w:tcW w:w="729" w:type="dxa"/>
            <w:vAlign w:val="center"/>
          </w:tcPr>
          <w:p w14:paraId="5EF0D985">
            <w:pPr>
              <w:widowControl/>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价格部分</w:t>
            </w:r>
          </w:p>
        </w:tc>
        <w:tc>
          <w:tcPr>
            <w:tcW w:w="1093" w:type="dxa"/>
            <w:vAlign w:val="center"/>
          </w:tcPr>
          <w:p w14:paraId="4FF6A902">
            <w:pPr>
              <w:widowControl/>
              <w:spacing w:line="520" w:lineRule="exact"/>
              <w:contextualSpacing/>
              <w:jc w:val="center"/>
              <w:rPr>
                <w:rFonts w:ascii="仿宋" w:hAnsi="仿宋" w:eastAsia="仿宋"/>
                <w:color w:val="000000"/>
                <w:sz w:val="18"/>
                <w:szCs w:val="18"/>
              </w:rPr>
            </w:pPr>
            <w:r>
              <w:rPr>
                <w:rFonts w:ascii="仿宋" w:hAnsi="仿宋" w:eastAsia="仿宋"/>
                <w:color w:val="000000"/>
                <w:sz w:val="18"/>
                <w:szCs w:val="18"/>
              </w:rPr>
              <w:t>10分</w:t>
            </w:r>
          </w:p>
        </w:tc>
        <w:tc>
          <w:tcPr>
            <w:tcW w:w="1320" w:type="dxa"/>
            <w:vAlign w:val="center"/>
          </w:tcPr>
          <w:p w14:paraId="5E710EBB">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评审价格</w:t>
            </w:r>
          </w:p>
        </w:tc>
        <w:tc>
          <w:tcPr>
            <w:tcW w:w="6320" w:type="dxa"/>
            <w:tcBorders>
              <w:bottom w:val="single" w:color="auto" w:sz="6" w:space="0"/>
            </w:tcBorders>
            <w:vAlign w:val="center"/>
          </w:tcPr>
          <w:p w14:paraId="034622CB">
            <w:pPr>
              <w:spacing w:line="520" w:lineRule="exact"/>
              <w:contextualSpacing/>
              <w:rPr>
                <w:rFonts w:ascii="仿宋" w:hAnsi="仿宋" w:eastAsia="仿宋"/>
                <w:sz w:val="18"/>
                <w:szCs w:val="18"/>
              </w:rPr>
            </w:pPr>
            <w:r>
              <w:rPr>
                <w:rFonts w:ascii="仿宋" w:hAnsi="仿宋" w:eastAsia="仿宋"/>
                <w:sz w:val="18"/>
                <w:szCs w:val="18"/>
              </w:rPr>
              <w:t>满足比选文件要求且参选价格最低的报价为评审基准价，其价格分为满分</w:t>
            </w:r>
            <w:r>
              <w:rPr>
                <w:rFonts w:ascii="仿宋" w:hAnsi="仿宋" w:eastAsia="仿宋"/>
                <w:b/>
                <w:bCs/>
                <w:sz w:val="18"/>
                <w:szCs w:val="18"/>
              </w:rPr>
              <w:t>10</w:t>
            </w:r>
            <w:r>
              <w:rPr>
                <w:rFonts w:ascii="仿宋" w:hAnsi="仿宋" w:eastAsia="仿宋"/>
                <w:sz w:val="18"/>
                <w:szCs w:val="18"/>
              </w:rPr>
              <w:t>分。</w:t>
            </w:r>
            <w:r>
              <w:rPr>
                <w:rFonts w:ascii="仿宋" w:hAnsi="仿宋" w:eastAsia="仿宋"/>
                <w:sz w:val="18"/>
                <w:szCs w:val="18"/>
              </w:rPr>
              <w:br w:type="textWrapping"/>
            </w:r>
            <w:r>
              <w:rPr>
                <w:rFonts w:ascii="仿宋" w:hAnsi="仿宋" w:eastAsia="仿宋"/>
                <w:sz w:val="18"/>
                <w:szCs w:val="18"/>
              </w:rPr>
              <w:t>其他参选人的价</w:t>
            </w:r>
            <w:r>
              <w:rPr>
                <w:rFonts w:hint="eastAsia" w:ascii="仿宋" w:hAnsi="仿宋" w:eastAsia="仿宋"/>
                <w:sz w:val="18"/>
                <w:szCs w:val="18"/>
              </w:rPr>
              <w:t xml:space="preserve"> </w:t>
            </w:r>
            <w:r>
              <w:rPr>
                <w:rFonts w:ascii="仿宋" w:hAnsi="仿宋" w:eastAsia="仿宋"/>
                <w:sz w:val="18"/>
                <w:szCs w:val="18"/>
              </w:rPr>
              <w:t>格分统一按照下列公式计算：</w:t>
            </w:r>
            <w:r>
              <w:rPr>
                <w:rFonts w:ascii="仿宋" w:hAnsi="仿宋" w:eastAsia="仿宋"/>
                <w:sz w:val="18"/>
                <w:szCs w:val="18"/>
              </w:rPr>
              <w:br w:type="textWrapping"/>
            </w:r>
            <w:r>
              <w:rPr>
                <w:rFonts w:ascii="仿宋" w:hAnsi="仿宋" w:eastAsia="仿宋"/>
                <w:bCs/>
                <w:sz w:val="18"/>
                <w:szCs w:val="18"/>
              </w:rPr>
              <w:t>价格得分 = (评审基准价 / 参选报价) ×</w:t>
            </w:r>
            <w:r>
              <w:rPr>
                <w:rFonts w:ascii="仿宋" w:hAnsi="仿宋" w:eastAsia="仿宋"/>
                <w:b/>
                <w:bCs/>
                <w:sz w:val="18"/>
                <w:szCs w:val="18"/>
              </w:rPr>
              <w:t>10</w:t>
            </w:r>
            <w:r>
              <w:rPr>
                <w:rFonts w:ascii="仿宋" w:hAnsi="仿宋" w:eastAsia="仿宋"/>
                <w:sz w:val="18"/>
                <w:szCs w:val="18"/>
              </w:rPr>
              <w:t>。</w:t>
            </w:r>
          </w:p>
        </w:tc>
      </w:tr>
      <w:tr w14:paraId="64994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729" w:type="dxa"/>
            <w:vAlign w:val="center"/>
          </w:tcPr>
          <w:p w14:paraId="7CEE0EDA">
            <w:pPr>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商务部分</w:t>
            </w:r>
          </w:p>
          <w:p w14:paraId="6AF45F43">
            <w:pPr>
              <w:widowControl/>
              <w:spacing w:line="520" w:lineRule="exact"/>
              <w:contextualSpacing/>
              <w:jc w:val="center"/>
              <w:rPr>
                <w:rFonts w:ascii="仿宋" w:hAnsi="仿宋" w:eastAsia="仿宋"/>
                <w:color w:val="000000"/>
                <w:sz w:val="18"/>
                <w:szCs w:val="18"/>
              </w:rPr>
            </w:pPr>
          </w:p>
        </w:tc>
        <w:tc>
          <w:tcPr>
            <w:tcW w:w="1093" w:type="dxa"/>
            <w:vAlign w:val="center"/>
          </w:tcPr>
          <w:p w14:paraId="3EADAE3F">
            <w:pPr>
              <w:spacing w:line="520" w:lineRule="exact"/>
              <w:contextualSpacing/>
              <w:jc w:val="center"/>
              <w:rPr>
                <w:rFonts w:ascii="仿宋" w:hAnsi="仿宋" w:eastAsia="仿宋"/>
                <w:color w:val="000000"/>
                <w:sz w:val="18"/>
                <w:szCs w:val="18"/>
              </w:rPr>
            </w:pPr>
            <w:r>
              <w:rPr>
                <w:rFonts w:ascii="仿宋" w:hAnsi="仿宋" w:eastAsia="仿宋"/>
                <w:color w:val="000000"/>
                <w:sz w:val="18"/>
                <w:szCs w:val="18"/>
              </w:rPr>
              <w:t>20</w:t>
            </w:r>
            <w:r>
              <w:rPr>
                <w:rFonts w:hint="eastAsia" w:ascii="仿宋" w:hAnsi="仿宋" w:eastAsia="仿宋"/>
                <w:color w:val="000000"/>
                <w:sz w:val="18"/>
                <w:szCs w:val="18"/>
              </w:rPr>
              <w:t>分</w:t>
            </w:r>
          </w:p>
        </w:tc>
        <w:tc>
          <w:tcPr>
            <w:tcW w:w="1320" w:type="dxa"/>
            <w:tcBorders>
              <w:bottom w:val="single" w:color="auto" w:sz="4" w:space="0"/>
            </w:tcBorders>
            <w:vAlign w:val="center"/>
          </w:tcPr>
          <w:p w14:paraId="1CB28646">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资质评价</w:t>
            </w:r>
          </w:p>
          <w:p w14:paraId="33370573">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5</w:t>
            </w:r>
            <w:r>
              <w:rPr>
                <w:rFonts w:hint="eastAsia" w:ascii="仿宋" w:hAnsi="仿宋" w:eastAsia="仿宋"/>
                <w:color w:val="000000"/>
                <w:sz w:val="18"/>
                <w:szCs w:val="18"/>
              </w:rPr>
              <w:t>分）</w:t>
            </w:r>
          </w:p>
        </w:tc>
        <w:tc>
          <w:tcPr>
            <w:tcW w:w="6320" w:type="dxa"/>
            <w:tcBorders>
              <w:bottom w:val="single" w:color="auto" w:sz="4" w:space="0"/>
            </w:tcBorders>
            <w:vAlign w:val="center"/>
          </w:tcPr>
          <w:p w14:paraId="77F5B768">
            <w:pPr>
              <w:spacing w:line="520" w:lineRule="exact"/>
              <w:contextualSpacing/>
              <w:rPr>
                <w:rFonts w:ascii="仿宋" w:hAnsi="仿宋" w:eastAsia="仿宋"/>
                <w:sz w:val="18"/>
                <w:szCs w:val="18"/>
              </w:rPr>
            </w:pPr>
            <w:r>
              <w:rPr>
                <w:rFonts w:hint="eastAsia" w:ascii="仿宋" w:hAnsi="仿宋" w:eastAsia="仿宋"/>
                <w:sz w:val="18"/>
                <w:szCs w:val="18"/>
              </w:rPr>
              <w:t>（</w:t>
            </w:r>
            <w:r>
              <w:rPr>
                <w:rFonts w:ascii="仿宋" w:hAnsi="仿宋" w:eastAsia="仿宋"/>
                <w:sz w:val="18"/>
                <w:szCs w:val="18"/>
              </w:rPr>
              <w:t>1</w:t>
            </w:r>
            <w:r>
              <w:rPr>
                <w:rFonts w:hint="eastAsia" w:ascii="仿宋" w:hAnsi="仿宋" w:eastAsia="仿宋"/>
                <w:sz w:val="18"/>
                <w:szCs w:val="18"/>
              </w:rPr>
              <w:t>）</w:t>
            </w:r>
            <w:r>
              <w:rPr>
                <w:rFonts w:hint="eastAsia" w:ascii="仿宋" w:hAnsi="仿宋" w:eastAsia="仿宋"/>
                <w:color w:val="000000"/>
                <w:sz w:val="18"/>
                <w:szCs w:val="18"/>
              </w:rPr>
              <w:t>供应商</w:t>
            </w:r>
            <w:r>
              <w:rPr>
                <w:rFonts w:hint="eastAsia" w:ascii="仿宋" w:hAnsi="仿宋" w:eastAsia="仿宋"/>
                <w:sz w:val="18"/>
                <w:szCs w:val="18"/>
              </w:rPr>
              <w:t>提供有效的”</w:t>
            </w:r>
            <w:r>
              <w:rPr>
                <w:rFonts w:ascii="仿宋" w:hAnsi="仿宋" w:eastAsia="仿宋"/>
                <w:sz w:val="18"/>
                <w:szCs w:val="18"/>
              </w:rPr>
              <w:t>ISO9001质量管理体系认证证书”的得2分；</w:t>
            </w:r>
          </w:p>
          <w:p w14:paraId="23F74361">
            <w:pPr>
              <w:spacing w:line="520" w:lineRule="exact"/>
              <w:contextualSpacing/>
              <w:rPr>
                <w:rFonts w:ascii="仿宋" w:hAnsi="仿宋" w:eastAsia="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w:t>
            </w:r>
            <w:r>
              <w:rPr>
                <w:rFonts w:hint="eastAsia" w:ascii="仿宋" w:hAnsi="仿宋" w:eastAsia="仿宋"/>
                <w:color w:val="000000"/>
                <w:sz w:val="18"/>
                <w:szCs w:val="18"/>
              </w:rPr>
              <w:t>供应商</w:t>
            </w:r>
            <w:r>
              <w:rPr>
                <w:rFonts w:hint="eastAsia" w:ascii="仿宋" w:hAnsi="仿宋" w:eastAsia="仿宋"/>
                <w:sz w:val="18"/>
                <w:szCs w:val="18"/>
              </w:rPr>
              <w:t>提供“医院网站安全预警检测”相关的软件著作权证书的得</w:t>
            </w:r>
            <w:r>
              <w:rPr>
                <w:rFonts w:ascii="仿宋" w:hAnsi="仿宋" w:eastAsia="仿宋"/>
                <w:sz w:val="18"/>
                <w:szCs w:val="18"/>
              </w:rPr>
              <w:t>3</w:t>
            </w:r>
            <w:r>
              <w:rPr>
                <w:rFonts w:hint="eastAsia" w:ascii="仿宋" w:hAnsi="仿宋" w:eastAsia="仿宋"/>
                <w:sz w:val="18"/>
                <w:szCs w:val="18"/>
              </w:rPr>
              <w:t>分；</w:t>
            </w:r>
          </w:p>
          <w:p w14:paraId="4A3EE416">
            <w:pPr>
              <w:spacing w:line="520" w:lineRule="exact"/>
              <w:contextualSpacing/>
              <w:rPr>
                <w:rFonts w:ascii="仿宋" w:hAnsi="仿宋" w:eastAsia="仿宋"/>
                <w:color w:val="000000"/>
                <w:sz w:val="18"/>
                <w:szCs w:val="18"/>
              </w:rPr>
            </w:pPr>
            <w:r>
              <w:rPr>
                <w:rFonts w:hint="eastAsia" w:ascii="仿宋" w:hAnsi="仿宋" w:eastAsia="仿宋"/>
                <w:sz w:val="18"/>
                <w:szCs w:val="18"/>
              </w:rPr>
              <w:t>注：响应文件中提供有效的证书复印件。</w:t>
            </w:r>
          </w:p>
        </w:tc>
      </w:tr>
      <w:tr w14:paraId="63DC76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9" w:type="dxa"/>
            <w:vAlign w:val="center"/>
          </w:tcPr>
          <w:p w14:paraId="20F469D9">
            <w:pPr>
              <w:spacing w:line="520" w:lineRule="exact"/>
              <w:contextualSpacing/>
              <w:jc w:val="center"/>
              <w:rPr>
                <w:rFonts w:ascii="仿宋" w:hAnsi="仿宋" w:eastAsia="仿宋"/>
                <w:color w:val="000000"/>
                <w:sz w:val="18"/>
                <w:szCs w:val="18"/>
              </w:rPr>
            </w:pPr>
          </w:p>
        </w:tc>
        <w:tc>
          <w:tcPr>
            <w:tcW w:w="1093" w:type="dxa"/>
            <w:vAlign w:val="center"/>
          </w:tcPr>
          <w:p w14:paraId="7E79447B">
            <w:pPr>
              <w:spacing w:line="520" w:lineRule="exact"/>
              <w:contextualSpacing/>
              <w:jc w:val="center"/>
              <w:rPr>
                <w:rFonts w:ascii="仿宋" w:hAnsi="仿宋" w:eastAsia="仿宋"/>
                <w:color w:val="000000"/>
                <w:sz w:val="18"/>
                <w:szCs w:val="18"/>
              </w:rPr>
            </w:pPr>
          </w:p>
        </w:tc>
        <w:tc>
          <w:tcPr>
            <w:tcW w:w="1320" w:type="dxa"/>
            <w:tcBorders>
              <w:top w:val="single" w:color="auto" w:sz="4" w:space="0"/>
            </w:tcBorders>
            <w:vAlign w:val="center"/>
          </w:tcPr>
          <w:p w14:paraId="48A01891">
            <w:pPr>
              <w:widowControl/>
              <w:spacing w:line="520" w:lineRule="exact"/>
              <w:contextualSpacing/>
              <w:jc w:val="center"/>
              <w:rPr>
                <w:rFonts w:ascii="仿宋" w:hAnsi="仿宋" w:eastAsia="仿宋"/>
                <w:bCs/>
                <w:color w:val="000000"/>
                <w:sz w:val="18"/>
                <w:szCs w:val="18"/>
              </w:rPr>
            </w:pPr>
            <w:r>
              <w:rPr>
                <w:rFonts w:hint="eastAsia" w:ascii="仿宋" w:hAnsi="仿宋" w:eastAsia="仿宋"/>
                <w:bCs/>
                <w:color w:val="000000"/>
                <w:sz w:val="18"/>
                <w:szCs w:val="18"/>
              </w:rPr>
              <w:t>业绩</w:t>
            </w:r>
          </w:p>
          <w:p w14:paraId="67D9BB55">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15分）</w:t>
            </w:r>
          </w:p>
        </w:tc>
        <w:tc>
          <w:tcPr>
            <w:tcW w:w="6320" w:type="dxa"/>
            <w:tcBorders>
              <w:top w:val="single" w:color="auto" w:sz="4" w:space="0"/>
            </w:tcBorders>
            <w:vAlign w:val="center"/>
          </w:tcPr>
          <w:p w14:paraId="6D51D401">
            <w:pPr>
              <w:widowControl/>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供应商近三年（至本采购活动公告日期，合同或协议签字日期为准）承担过类似服务业绩进行评价，有</w:t>
            </w:r>
            <w:r>
              <w:rPr>
                <w:rFonts w:ascii="仿宋" w:hAnsi="仿宋" w:eastAsia="仿宋"/>
                <w:color w:val="000000"/>
                <w:sz w:val="18"/>
                <w:szCs w:val="18"/>
              </w:rPr>
              <w:t>1项业绩得3分，最高得15分。</w:t>
            </w:r>
          </w:p>
          <w:p w14:paraId="1679341B">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注：</w:t>
            </w:r>
          </w:p>
          <w:p w14:paraId="1E4ECD4B">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1</w:t>
            </w:r>
            <w:r>
              <w:rPr>
                <w:rFonts w:hint="eastAsia" w:ascii="仿宋" w:hAnsi="仿宋" w:eastAsia="仿宋"/>
                <w:color w:val="000000"/>
                <w:sz w:val="18"/>
                <w:szCs w:val="18"/>
              </w:rPr>
              <w:t>）需提供合同（含首页、内容页、签字盖章页）复印件，否则业绩不予认可。</w:t>
            </w:r>
          </w:p>
          <w:p w14:paraId="6C94D033">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2</w:t>
            </w:r>
            <w:r>
              <w:rPr>
                <w:rFonts w:hint="eastAsia" w:ascii="仿宋" w:hAnsi="仿宋" w:eastAsia="仿宋"/>
                <w:color w:val="000000"/>
                <w:sz w:val="18"/>
                <w:szCs w:val="18"/>
              </w:rPr>
              <w:t>）本项目认可的</w:t>
            </w:r>
            <w:r>
              <w:rPr>
                <w:rFonts w:ascii="仿宋" w:hAnsi="仿宋" w:eastAsia="仿宋"/>
                <w:color w:val="000000"/>
                <w:sz w:val="18"/>
                <w:szCs w:val="18"/>
              </w:rPr>
              <w:t xml:space="preserve"> </w:t>
            </w:r>
            <w:r>
              <w:rPr>
                <w:rFonts w:hint="eastAsia" w:ascii="仿宋" w:hAnsi="仿宋" w:eastAsia="仿宋"/>
                <w:color w:val="000000"/>
                <w:sz w:val="18"/>
                <w:szCs w:val="18"/>
              </w:rPr>
              <w:t>“类似服务业绩”，指供应商作为独立服务方（非联合体成员或分包方）承接的，包含网站内容运维、云服务器、云安全产品（如防火墙、企业主机安全、漏洞扫描等）采购配置部署、日常运维、故障响应等至少</w:t>
            </w:r>
            <w:r>
              <w:rPr>
                <w:rFonts w:ascii="仿宋" w:hAnsi="仿宋" w:eastAsia="仿宋"/>
                <w:color w:val="000000"/>
                <w:sz w:val="18"/>
                <w:szCs w:val="18"/>
              </w:rPr>
              <w:t xml:space="preserve"> 2 </w:t>
            </w:r>
            <w:r>
              <w:rPr>
                <w:rFonts w:hint="eastAsia" w:ascii="仿宋" w:hAnsi="仿宋" w:eastAsia="仿宋"/>
                <w:color w:val="000000"/>
                <w:sz w:val="18"/>
                <w:szCs w:val="18"/>
              </w:rPr>
              <w:t>项核心服务内容的项目；若项目仅涉及单一项采购或非云安全技术相关服务，不计入有效业绩。</w:t>
            </w:r>
          </w:p>
          <w:p w14:paraId="0FA98814">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3</w:t>
            </w:r>
            <w:r>
              <w:rPr>
                <w:rFonts w:hint="eastAsia" w:ascii="仿宋" w:hAnsi="仿宋" w:eastAsia="仿宋"/>
                <w:color w:val="000000"/>
                <w:sz w:val="18"/>
                <w:szCs w:val="18"/>
              </w:rPr>
              <w:t>）采购人有权在评审过程中或成交后，对供应商提供的业绩材料真实性进行核查（如向合同甲方函证、合同原件核实等）；若发现业绩材料伪造、虚假，将按照法律法规相关规定认定为无效响应或取消成交资格，并追究相应责任。</w:t>
            </w:r>
          </w:p>
        </w:tc>
      </w:tr>
      <w:tr w14:paraId="5ED4C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82" w:hRule="atLeast"/>
          <w:jc w:val="center"/>
        </w:trPr>
        <w:tc>
          <w:tcPr>
            <w:tcW w:w="729" w:type="dxa"/>
            <w:vMerge w:val="restart"/>
            <w:vAlign w:val="center"/>
          </w:tcPr>
          <w:p w14:paraId="79720BA6">
            <w:pPr>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技术部分</w:t>
            </w:r>
          </w:p>
        </w:tc>
        <w:tc>
          <w:tcPr>
            <w:tcW w:w="1093" w:type="dxa"/>
            <w:vMerge w:val="restart"/>
            <w:vAlign w:val="center"/>
          </w:tcPr>
          <w:p w14:paraId="6DC16A74">
            <w:pPr>
              <w:spacing w:line="520" w:lineRule="exact"/>
              <w:contextualSpacing/>
              <w:jc w:val="center"/>
              <w:rPr>
                <w:rFonts w:ascii="仿宋" w:hAnsi="仿宋" w:eastAsia="仿宋"/>
                <w:color w:val="000000"/>
                <w:sz w:val="18"/>
                <w:szCs w:val="18"/>
              </w:rPr>
            </w:pPr>
            <w:r>
              <w:rPr>
                <w:rFonts w:ascii="仿宋" w:hAnsi="仿宋" w:eastAsia="仿宋"/>
                <w:color w:val="000000"/>
                <w:sz w:val="18"/>
                <w:szCs w:val="18"/>
              </w:rPr>
              <w:t>70</w:t>
            </w:r>
            <w:r>
              <w:rPr>
                <w:rFonts w:hint="eastAsia" w:ascii="仿宋" w:hAnsi="仿宋" w:eastAsia="仿宋"/>
                <w:color w:val="000000"/>
                <w:sz w:val="18"/>
                <w:szCs w:val="18"/>
              </w:rPr>
              <w:t>分</w:t>
            </w:r>
          </w:p>
        </w:tc>
        <w:tc>
          <w:tcPr>
            <w:tcW w:w="1320" w:type="dxa"/>
            <w:tcBorders>
              <w:top w:val="single" w:color="auto" w:sz="4" w:space="0"/>
            </w:tcBorders>
            <w:vAlign w:val="center"/>
          </w:tcPr>
          <w:p w14:paraId="374B2D71">
            <w:pPr>
              <w:widowControl/>
              <w:spacing w:line="520" w:lineRule="exact"/>
              <w:contextualSpacing/>
              <w:jc w:val="center"/>
              <w:rPr>
                <w:rFonts w:ascii="仿宋" w:hAnsi="仿宋" w:eastAsia="仿宋"/>
                <w:color w:val="000000"/>
                <w:sz w:val="18"/>
                <w:szCs w:val="18"/>
                <w:lang w:bidi="ar"/>
              </w:rPr>
            </w:pPr>
            <w:r>
              <w:rPr>
                <w:rFonts w:hint="eastAsia" w:ascii="仿宋" w:hAnsi="仿宋" w:eastAsia="仿宋"/>
                <w:color w:val="000000"/>
                <w:sz w:val="18"/>
                <w:szCs w:val="18"/>
                <w:lang w:bidi="ar"/>
              </w:rPr>
              <w:t>重点需求响应评价</w:t>
            </w:r>
          </w:p>
          <w:p w14:paraId="231F9D68">
            <w:pPr>
              <w:widowControl/>
              <w:spacing w:line="520" w:lineRule="exact"/>
              <w:contextualSpacing/>
              <w:jc w:val="center"/>
              <w:rPr>
                <w:rFonts w:ascii="仿宋" w:hAnsi="仿宋" w:eastAsia="仿宋"/>
                <w:bCs/>
                <w:strike/>
                <w:color w:val="000000"/>
                <w:sz w:val="18"/>
                <w:szCs w:val="18"/>
              </w:rPr>
            </w:pPr>
            <w:r>
              <w:rPr>
                <w:rFonts w:hint="eastAsia" w:ascii="仿宋" w:hAnsi="仿宋" w:eastAsia="仿宋"/>
                <w:color w:val="000000"/>
                <w:sz w:val="18"/>
                <w:szCs w:val="18"/>
                <w:lang w:bidi="ar"/>
              </w:rPr>
              <w:t>（</w:t>
            </w:r>
            <w:r>
              <w:rPr>
                <w:rFonts w:ascii="仿宋" w:hAnsi="仿宋" w:eastAsia="仿宋"/>
                <w:color w:val="000000"/>
                <w:sz w:val="18"/>
                <w:szCs w:val="18"/>
                <w:lang w:bidi="ar"/>
              </w:rPr>
              <w:t>30</w:t>
            </w:r>
            <w:r>
              <w:rPr>
                <w:rFonts w:hint="eastAsia" w:ascii="仿宋" w:hAnsi="仿宋" w:eastAsia="仿宋"/>
                <w:color w:val="000000"/>
                <w:sz w:val="18"/>
                <w:szCs w:val="18"/>
                <w:lang w:bidi="ar"/>
              </w:rPr>
              <w:t>分）</w:t>
            </w:r>
          </w:p>
        </w:tc>
        <w:tc>
          <w:tcPr>
            <w:tcW w:w="6320" w:type="dxa"/>
            <w:tcBorders>
              <w:top w:val="single" w:color="auto" w:sz="4" w:space="0"/>
            </w:tcBorders>
            <w:vAlign w:val="center"/>
          </w:tcPr>
          <w:p w14:paraId="0F9C0790">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rPr>
              <w:t>供应商</w:t>
            </w:r>
            <w:r>
              <w:rPr>
                <w:rFonts w:hint="eastAsia" w:ascii="仿宋" w:hAnsi="仿宋" w:eastAsia="仿宋"/>
                <w:color w:val="000000"/>
                <w:sz w:val="18"/>
                <w:szCs w:val="18"/>
                <w:lang w:eastAsia="zh-CN" w:bidi="ar"/>
              </w:rPr>
              <w:t>须对采购文件“第四部分技术需求书</w:t>
            </w:r>
            <w:r>
              <w:rPr>
                <w:rFonts w:ascii="仿宋" w:hAnsi="仿宋" w:eastAsia="仿宋"/>
                <w:color w:val="000000"/>
                <w:sz w:val="18"/>
                <w:szCs w:val="18"/>
                <w:lang w:eastAsia="zh-CN" w:bidi="ar"/>
              </w:rPr>
              <w:t xml:space="preserve"> </w:t>
            </w:r>
            <w:r>
              <w:rPr>
                <w:rFonts w:hint="eastAsia" w:ascii="仿宋" w:hAnsi="仿宋" w:eastAsia="仿宋"/>
                <w:color w:val="000000"/>
                <w:sz w:val="18"/>
                <w:szCs w:val="18"/>
                <w:lang w:eastAsia="zh-CN" w:bidi="ar"/>
              </w:rPr>
              <w:t>三、服务要求”情况逐一应答：</w:t>
            </w:r>
          </w:p>
          <w:p w14:paraId="4D9C260D">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w:t>
            </w:r>
            <w:r>
              <w:rPr>
                <w:rFonts w:ascii="仿宋" w:hAnsi="仿宋" w:eastAsia="仿宋"/>
                <w:color w:val="000000"/>
                <w:sz w:val="18"/>
                <w:szCs w:val="18"/>
                <w:lang w:eastAsia="zh-CN" w:bidi="ar"/>
              </w:rPr>
              <w:t>1）“▲</w:t>
            </w:r>
            <w:r>
              <w:rPr>
                <w:rFonts w:hint="eastAsia" w:ascii="仿宋" w:hAnsi="仿宋" w:eastAsia="仿宋"/>
                <w:color w:val="000000"/>
                <w:sz w:val="18"/>
                <w:szCs w:val="18"/>
                <w:lang w:eastAsia="zh-CN" w:bidi="ar"/>
              </w:rPr>
              <w:t>”号标记的为重点要求项，需根据采购文件总体要求及详细功能描述要求提供承诺书或相关经验证明或服务报告截图等。</w:t>
            </w:r>
          </w:p>
          <w:p w14:paraId="5C070263">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全部满足得</w:t>
            </w:r>
            <w:r>
              <w:rPr>
                <w:rFonts w:ascii="仿宋" w:hAnsi="仿宋" w:eastAsia="仿宋"/>
                <w:color w:val="000000"/>
                <w:sz w:val="18"/>
                <w:szCs w:val="18"/>
                <w:lang w:eastAsia="zh-CN" w:bidi="ar"/>
              </w:rPr>
              <w:t>30</w:t>
            </w:r>
            <w:r>
              <w:rPr>
                <w:rFonts w:hint="eastAsia" w:ascii="仿宋" w:hAnsi="仿宋" w:eastAsia="仿宋"/>
                <w:color w:val="000000"/>
                <w:sz w:val="18"/>
                <w:szCs w:val="18"/>
                <w:lang w:eastAsia="zh-CN" w:bidi="ar"/>
              </w:rPr>
              <w:t>分。带“▲”号标记的不能实质性满足的，一项扣</w:t>
            </w:r>
            <w:r>
              <w:rPr>
                <w:rFonts w:ascii="仿宋" w:hAnsi="仿宋" w:eastAsia="仿宋"/>
                <w:color w:val="000000"/>
                <w:sz w:val="18"/>
                <w:szCs w:val="18"/>
                <w:lang w:eastAsia="zh-CN" w:bidi="ar"/>
              </w:rPr>
              <w:t>1.5</w:t>
            </w:r>
            <w:r>
              <w:rPr>
                <w:rFonts w:hint="eastAsia" w:ascii="仿宋" w:hAnsi="仿宋" w:eastAsia="仿宋"/>
                <w:color w:val="000000"/>
                <w:sz w:val="18"/>
                <w:szCs w:val="18"/>
                <w:lang w:eastAsia="zh-CN" w:bidi="ar"/>
              </w:rPr>
              <w:t>分，非“▲“号标记的不能实质性满足的，一项扣</w:t>
            </w:r>
            <w:r>
              <w:rPr>
                <w:rFonts w:ascii="仿宋" w:hAnsi="仿宋" w:eastAsia="仿宋"/>
                <w:color w:val="000000"/>
                <w:sz w:val="18"/>
                <w:szCs w:val="18"/>
                <w:lang w:eastAsia="zh-CN" w:bidi="ar"/>
              </w:rPr>
              <w:t>1分，扣完为止。</w:t>
            </w:r>
          </w:p>
          <w:p w14:paraId="06EEE28F">
            <w:pPr>
              <w:pStyle w:val="2"/>
              <w:spacing w:before="0" w:beforeAutospacing="0" w:after="0" w:afterAutospacing="0" w:line="520" w:lineRule="exact"/>
              <w:contextualSpacing/>
              <w:rPr>
                <w:rFonts w:ascii="仿宋" w:hAnsi="仿宋" w:eastAsia="仿宋"/>
                <w:strike/>
                <w:color w:val="000000"/>
                <w:sz w:val="18"/>
                <w:szCs w:val="18"/>
                <w:lang w:eastAsia="zh-CN"/>
              </w:rPr>
            </w:pPr>
            <w:r>
              <w:rPr>
                <w:rFonts w:hint="eastAsia" w:ascii="仿宋" w:hAnsi="仿宋" w:eastAsia="仿宋"/>
                <w:color w:val="000000"/>
                <w:sz w:val="18"/>
                <w:szCs w:val="18"/>
                <w:lang w:eastAsia="zh-CN" w:bidi="ar"/>
              </w:rPr>
              <w:t>（</w:t>
            </w:r>
            <w:r>
              <w:rPr>
                <w:rFonts w:ascii="仿宋" w:hAnsi="仿宋" w:eastAsia="仿宋"/>
                <w:color w:val="000000"/>
                <w:sz w:val="18"/>
                <w:szCs w:val="18"/>
                <w:lang w:eastAsia="zh-CN" w:bidi="ar"/>
              </w:rPr>
              <w:t>2）“*</w:t>
            </w:r>
            <w:r>
              <w:rPr>
                <w:rFonts w:hint="eastAsia" w:ascii="仿宋" w:hAnsi="仿宋" w:eastAsia="仿宋"/>
                <w:color w:val="000000"/>
                <w:sz w:val="18"/>
                <w:szCs w:val="18"/>
                <w:lang w:eastAsia="zh-CN" w:bidi="ar"/>
              </w:rPr>
              <w:t>”条款须逐项提供完全响应的承诺书并加盖公章，未按要求提供或响应不完全则每项扣5分。</w:t>
            </w:r>
          </w:p>
        </w:tc>
      </w:tr>
      <w:tr w14:paraId="7D204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47" w:hRule="atLeast"/>
          <w:jc w:val="center"/>
        </w:trPr>
        <w:tc>
          <w:tcPr>
            <w:tcW w:w="729" w:type="dxa"/>
            <w:vMerge w:val="continue"/>
            <w:vAlign w:val="center"/>
          </w:tcPr>
          <w:p w14:paraId="28D3D6CC">
            <w:pPr>
              <w:widowControl/>
              <w:spacing w:line="520" w:lineRule="exact"/>
              <w:contextualSpacing/>
              <w:jc w:val="center"/>
              <w:rPr>
                <w:rFonts w:ascii="仿宋" w:hAnsi="仿宋" w:eastAsia="仿宋"/>
                <w:color w:val="000000"/>
                <w:sz w:val="18"/>
                <w:szCs w:val="18"/>
              </w:rPr>
            </w:pPr>
          </w:p>
        </w:tc>
        <w:tc>
          <w:tcPr>
            <w:tcW w:w="1093" w:type="dxa"/>
            <w:vMerge w:val="continue"/>
            <w:vAlign w:val="center"/>
          </w:tcPr>
          <w:p w14:paraId="51626EFA">
            <w:pPr>
              <w:spacing w:line="520" w:lineRule="exact"/>
              <w:contextualSpacing/>
              <w:jc w:val="center"/>
              <w:rPr>
                <w:rFonts w:ascii="仿宋" w:hAnsi="仿宋" w:eastAsia="仿宋"/>
                <w:color w:val="000000"/>
                <w:sz w:val="18"/>
                <w:szCs w:val="18"/>
              </w:rPr>
            </w:pPr>
          </w:p>
        </w:tc>
        <w:tc>
          <w:tcPr>
            <w:tcW w:w="1320" w:type="dxa"/>
            <w:vAlign w:val="center"/>
          </w:tcPr>
          <w:p w14:paraId="273B244F">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服务方案与技术措施</w:t>
            </w:r>
          </w:p>
          <w:p w14:paraId="7F7EA794">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10</w:t>
            </w:r>
            <w:r>
              <w:rPr>
                <w:rFonts w:hint="eastAsia" w:ascii="仿宋" w:hAnsi="仿宋" w:eastAsia="仿宋"/>
                <w:color w:val="000000"/>
                <w:sz w:val="18"/>
                <w:szCs w:val="18"/>
              </w:rPr>
              <w:t>分）</w:t>
            </w:r>
          </w:p>
        </w:tc>
        <w:tc>
          <w:tcPr>
            <w:tcW w:w="6320" w:type="dxa"/>
            <w:vAlign w:val="center"/>
          </w:tcPr>
          <w:p w14:paraId="4AA85B96">
            <w:pPr>
              <w:spacing w:line="520" w:lineRule="exact"/>
              <w:contextualSpacing/>
              <w:rPr>
                <w:rFonts w:ascii="仿宋" w:hAnsi="仿宋" w:eastAsia="仿宋"/>
                <w:color w:val="000000"/>
                <w:sz w:val="18"/>
                <w:szCs w:val="18"/>
              </w:rPr>
            </w:pPr>
            <w:r>
              <w:rPr>
                <w:rFonts w:hint="eastAsia" w:ascii="仿宋" w:hAnsi="仿宋" w:eastAsia="仿宋"/>
                <w:bCs/>
                <w:kern w:val="2"/>
                <w:sz w:val="18"/>
                <w:szCs w:val="18"/>
              </w:rPr>
              <w:t>根据供应商针对本项目提供的整体</w:t>
            </w:r>
            <w:r>
              <w:rPr>
                <w:rFonts w:hint="eastAsia" w:ascii="仿宋" w:hAnsi="仿宋" w:eastAsia="仿宋"/>
                <w:sz w:val="18"/>
                <w:szCs w:val="18"/>
              </w:rPr>
              <w:t>运维服务</w:t>
            </w:r>
            <w:r>
              <w:rPr>
                <w:rFonts w:hint="eastAsia" w:ascii="仿宋" w:hAnsi="仿宋" w:eastAsia="仿宋"/>
                <w:bCs/>
                <w:kern w:val="2"/>
                <w:sz w:val="18"/>
                <w:szCs w:val="18"/>
              </w:rPr>
              <w:t>方案进行评价：</w:t>
            </w:r>
          </w:p>
          <w:p w14:paraId="12D85FED">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1</w:t>
            </w:r>
            <w:r>
              <w:rPr>
                <w:rFonts w:hint="eastAsia" w:ascii="仿宋" w:hAnsi="仿宋" w:eastAsia="仿宋"/>
                <w:color w:val="000000"/>
                <w:sz w:val="18"/>
                <w:szCs w:val="18"/>
              </w:rPr>
              <w:t>）充分结合项目特征，提出有针对性的具体服务方案。服务方案内容完整，</w:t>
            </w:r>
            <w:r>
              <w:rPr>
                <w:rFonts w:hint="eastAsia" w:ascii="仿宋" w:hAnsi="仿宋" w:eastAsia="仿宋"/>
                <w:sz w:val="18"/>
                <w:szCs w:val="18"/>
              </w:rPr>
              <w:t>阐述深入透彻、详细，完全贴合项目实际情况，</w:t>
            </w:r>
            <w:r>
              <w:rPr>
                <w:rFonts w:hint="eastAsia" w:ascii="仿宋" w:hAnsi="仿宋" w:eastAsia="仿宋"/>
                <w:color w:val="000000"/>
                <w:sz w:val="18"/>
                <w:szCs w:val="18"/>
              </w:rPr>
              <w:t>具有针对性、可行性、合理性、可靠性、安全性，完全满足采购人需求：</w:t>
            </w:r>
            <w:r>
              <w:rPr>
                <w:rFonts w:ascii="仿宋" w:hAnsi="仿宋" w:eastAsia="仿宋"/>
                <w:color w:val="000000"/>
                <w:sz w:val="18"/>
                <w:szCs w:val="18"/>
              </w:rPr>
              <w:t>10</w:t>
            </w:r>
            <w:r>
              <w:rPr>
                <w:rFonts w:hint="eastAsia" w:ascii="仿宋" w:hAnsi="仿宋" w:eastAsia="仿宋"/>
                <w:color w:val="000000"/>
                <w:sz w:val="18"/>
                <w:szCs w:val="18"/>
              </w:rPr>
              <w:t>分；</w:t>
            </w:r>
          </w:p>
          <w:p w14:paraId="6FB649A4">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2</w:t>
            </w:r>
            <w:r>
              <w:rPr>
                <w:rFonts w:hint="eastAsia" w:ascii="仿宋" w:hAnsi="仿宋" w:eastAsia="仿宋"/>
                <w:color w:val="000000"/>
                <w:sz w:val="18"/>
                <w:szCs w:val="18"/>
              </w:rPr>
              <w:t>）能够结合项目特征，提出有一定针对性的具体服务方案。</w:t>
            </w:r>
            <w:r>
              <w:rPr>
                <w:rFonts w:hint="eastAsia" w:ascii="仿宋" w:hAnsi="仿宋" w:eastAsia="仿宋"/>
                <w:sz w:val="18"/>
                <w:szCs w:val="18"/>
              </w:rPr>
              <w:t>服务方案阐述详细，但未完全贴合项目实际情况</w:t>
            </w:r>
            <w:r>
              <w:rPr>
                <w:rFonts w:hint="eastAsia" w:ascii="仿宋" w:hAnsi="仿宋" w:eastAsia="仿宋"/>
                <w:color w:val="000000"/>
                <w:sz w:val="18"/>
                <w:szCs w:val="18"/>
              </w:rPr>
              <w:t>：</w:t>
            </w:r>
            <w:r>
              <w:rPr>
                <w:rFonts w:ascii="仿宋" w:hAnsi="仿宋" w:eastAsia="仿宋"/>
                <w:color w:val="000000"/>
                <w:sz w:val="18"/>
                <w:szCs w:val="18"/>
              </w:rPr>
              <w:t>8</w:t>
            </w:r>
            <w:r>
              <w:rPr>
                <w:rFonts w:hint="eastAsia" w:ascii="仿宋" w:hAnsi="仿宋" w:eastAsia="仿宋"/>
                <w:color w:val="000000"/>
                <w:sz w:val="18"/>
                <w:szCs w:val="18"/>
              </w:rPr>
              <w:t>分；</w:t>
            </w:r>
          </w:p>
          <w:p w14:paraId="76D8CD3C">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3</w:t>
            </w:r>
            <w:r>
              <w:rPr>
                <w:rFonts w:hint="eastAsia" w:ascii="仿宋" w:hAnsi="仿宋" w:eastAsia="仿宋"/>
                <w:color w:val="000000"/>
                <w:sz w:val="18"/>
                <w:szCs w:val="18"/>
              </w:rPr>
              <w:t>）能够结合项目部分特征提出服务方案。</w:t>
            </w:r>
            <w:r>
              <w:rPr>
                <w:rFonts w:hint="eastAsia" w:ascii="仿宋" w:hAnsi="仿宋" w:eastAsia="仿宋"/>
                <w:sz w:val="18"/>
                <w:szCs w:val="18"/>
              </w:rPr>
              <w:t>服务方案有阐述，但无具体实施细节，部分贴合项目实际情况</w:t>
            </w:r>
            <w:r>
              <w:rPr>
                <w:rFonts w:hint="eastAsia" w:ascii="仿宋" w:hAnsi="仿宋" w:eastAsia="仿宋"/>
                <w:color w:val="000000"/>
                <w:sz w:val="18"/>
                <w:szCs w:val="18"/>
              </w:rPr>
              <w:t>：</w:t>
            </w:r>
            <w:r>
              <w:rPr>
                <w:rFonts w:ascii="仿宋" w:hAnsi="仿宋" w:eastAsia="仿宋"/>
                <w:color w:val="000000"/>
                <w:sz w:val="18"/>
                <w:szCs w:val="18"/>
              </w:rPr>
              <w:t>6</w:t>
            </w:r>
            <w:r>
              <w:rPr>
                <w:rFonts w:hint="eastAsia" w:ascii="仿宋" w:hAnsi="仿宋" w:eastAsia="仿宋"/>
                <w:color w:val="000000"/>
                <w:sz w:val="18"/>
                <w:szCs w:val="18"/>
              </w:rPr>
              <w:t>分；</w:t>
            </w:r>
          </w:p>
          <w:p w14:paraId="5FE7A3ED">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4</w:t>
            </w:r>
            <w:r>
              <w:rPr>
                <w:rFonts w:hint="eastAsia" w:ascii="仿宋" w:hAnsi="仿宋" w:eastAsia="仿宋"/>
                <w:color w:val="000000"/>
                <w:sz w:val="18"/>
                <w:szCs w:val="18"/>
              </w:rPr>
              <w:t>）不能结合项目特征，仅提出基本的服务方案。服务方案内容有部分疏漏：</w:t>
            </w:r>
            <w:r>
              <w:rPr>
                <w:rFonts w:ascii="仿宋" w:hAnsi="仿宋" w:eastAsia="仿宋"/>
                <w:color w:val="000000"/>
                <w:sz w:val="18"/>
                <w:szCs w:val="18"/>
              </w:rPr>
              <w:t>4</w:t>
            </w:r>
            <w:r>
              <w:rPr>
                <w:rFonts w:hint="eastAsia" w:ascii="仿宋" w:hAnsi="仿宋" w:eastAsia="仿宋"/>
                <w:color w:val="000000"/>
                <w:sz w:val="18"/>
                <w:szCs w:val="18"/>
              </w:rPr>
              <w:t>分；</w:t>
            </w:r>
          </w:p>
          <w:p w14:paraId="378A78D2">
            <w:pPr>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5</w:t>
            </w:r>
            <w:r>
              <w:rPr>
                <w:rFonts w:hint="eastAsia" w:ascii="仿宋" w:hAnsi="仿宋" w:eastAsia="仿宋"/>
                <w:color w:val="000000"/>
                <w:sz w:val="18"/>
                <w:szCs w:val="18"/>
              </w:rPr>
              <w:t>）不能结合项目特征，仅提出范本式的服务方案。服务方案内容严重缺漏：</w:t>
            </w:r>
            <w:r>
              <w:rPr>
                <w:rFonts w:ascii="仿宋" w:hAnsi="仿宋" w:eastAsia="仿宋"/>
                <w:color w:val="000000"/>
                <w:sz w:val="18"/>
                <w:szCs w:val="18"/>
              </w:rPr>
              <w:t>2</w:t>
            </w:r>
            <w:r>
              <w:rPr>
                <w:rFonts w:hint="eastAsia" w:ascii="仿宋" w:hAnsi="仿宋" w:eastAsia="仿宋"/>
                <w:color w:val="000000"/>
                <w:sz w:val="18"/>
                <w:szCs w:val="18"/>
              </w:rPr>
              <w:t>分；</w:t>
            </w:r>
          </w:p>
          <w:p w14:paraId="39CBEFFA">
            <w:pPr>
              <w:widowControl/>
              <w:spacing w:line="520" w:lineRule="exact"/>
              <w:contextualSpacing/>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6</w:t>
            </w:r>
            <w:r>
              <w:rPr>
                <w:rFonts w:hint="eastAsia" w:ascii="仿宋" w:hAnsi="仿宋" w:eastAsia="仿宋"/>
                <w:color w:val="000000"/>
                <w:sz w:val="18"/>
                <w:szCs w:val="18"/>
              </w:rPr>
              <w:t>）没有提供服务方案的不得分。</w:t>
            </w:r>
          </w:p>
        </w:tc>
      </w:tr>
      <w:tr w14:paraId="05BEE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97" w:hRule="atLeast"/>
          <w:jc w:val="center"/>
        </w:trPr>
        <w:tc>
          <w:tcPr>
            <w:tcW w:w="729" w:type="dxa"/>
            <w:vMerge w:val="continue"/>
            <w:vAlign w:val="center"/>
          </w:tcPr>
          <w:p w14:paraId="32B974FC">
            <w:pPr>
              <w:widowControl/>
              <w:spacing w:line="520" w:lineRule="exact"/>
              <w:contextualSpacing/>
              <w:jc w:val="center"/>
              <w:rPr>
                <w:rFonts w:ascii="仿宋" w:hAnsi="仿宋" w:eastAsia="仿宋"/>
                <w:color w:val="000000"/>
                <w:sz w:val="18"/>
                <w:szCs w:val="18"/>
              </w:rPr>
            </w:pPr>
          </w:p>
        </w:tc>
        <w:tc>
          <w:tcPr>
            <w:tcW w:w="1093" w:type="dxa"/>
            <w:vMerge w:val="continue"/>
            <w:vAlign w:val="center"/>
          </w:tcPr>
          <w:p w14:paraId="0E3993B3">
            <w:pPr>
              <w:spacing w:line="520" w:lineRule="exact"/>
              <w:contextualSpacing/>
              <w:jc w:val="center"/>
              <w:rPr>
                <w:rFonts w:ascii="仿宋" w:hAnsi="仿宋" w:eastAsia="仿宋"/>
                <w:color w:val="000000"/>
                <w:sz w:val="18"/>
                <w:szCs w:val="18"/>
              </w:rPr>
            </w:pPr>
          </w:p>
        </w:tc>
        <w:tc>
          <w:tcPr>
            <w:tcW w:w="1320" w:type="dxa"/>
            <w:vAlign w:val="center"/>
          </w:tcPr>
          <w:p w14:paraId="3EDE3533">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售后服务</w:t>
            </w:r>
          </w:p>
          <w:p w14:paraId="4AF403E4">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（10分）</w:t>
            </w:r>
          </w:p>
        </w:tc>
        <w:tc>
          <w:tcPr>
            <w:tcW w:w="6320" w:type="dxa"/>
            <w:vAlign w:val="center"/>
          </w:tcPr>
          <w:p w14:paraId="4022AD58">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根据供应商针对本项目服务需求提供的售后服务保障方案进行评审：</w:t>
            </w:r>
          </w:p>
          <w:p w14:paraId="7B84A080">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w:t>
            </w:r>
            <w:r>
              <w:rPr>
                <w:rFonts w:ascii="仿宋" w:hAnsi="仿宋" w:eastAsia="仿宋"/>
                <w:color w:val="000000"/>
                <w:sz w:val="18"/>
                <w:szCs w:val="18"/>
                <w:lang w:eastAsia="zh-CN" w:bidi="ar"/>
              </w:rPr>
              <w:t>1）具有健全的服务保障措施、实施管控方案，完全适用本项目实施得</w:t>
            </w:r>
            <w:r>
              <w:rPr>
                <w:rFonts w:hint="eastAsia" w:ascii="仿宋" w:hAnsi="仿宋" w:eastAsia="仿宋"/>
                <w:color w:val="000000"/>
                <w:sz w:val="18"/>
                <w:szCs w:val="18"/>
                <w:lang w:eastAsia="zh-CN" w:bidi="ar"/>
              </w:rPr>
              <w:t>10分；</w:t>
            </w:r>
          </w:p>
          <w:p w14:paraId="053A471A">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w:t>
            </w:r>
            <w:r>
              <w:rPr>
                <w:rFonts w:ascii="仿宋" w:hAnsi="仿宋" w:eastAsia="仿宋"/>
                <w:color w:val="000000"/>
                <w:sz w:val="18"/>
                <w:szCs w:val="18"/>
                <w:lang w:eastAsia="zh-CN" w:bidi="ar"/>
              </w:rPr>
              <w:t>2）服务保障措施、实施管控方案</w:t>
            </w:r>
            <w:r>
              <w:rPr>
                <w:rFonts w:hint="eastAsia" w:ascii="仿宋" w:hAnsi="仿宋" w:eastAsia="仿宋"/>
                <w:color w:val="000000"/>
                <w:sz w:val="18"/>
                <w:szCs w:val="18"/>
                <w:lang w:eastAsia="zh-CN" w:bidi="ar"/>
              </w:rPr>
              <w:t>部分有缺陷，部分满足项目实施得8分；</w:t>
            </w:r>
          </w:p>
          <w:p w14:paraId="47BCD96D">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w:t>
            </w:r>
            <w:r>
              <w:rPr>
                <w:rFonts w:ascii="仿宋" w:hAnsi="仿宋" w:eastAsia="仿宋"/>
                <w:color w:val="000000"/>
                <w:sz w:val="18"/>
                <w:szCs w:val="18"/>
                <w:lang w:eastAsia="zh-CN" w:bidi="ar"/>
              </w:rPr>
              <w:t>3）措施、方案有缺陷，影响项目实施得</w:t>
            </w:r>
            <w:r>
              <w:rPr>
                <w:rFonts w:hint="eastAsia" w:ascii="仿宋" w:hAnsi="仿宋" w:eastAsia="仿宋"/>
                <w:color w:val="000000"/>
                <w:sz w:val="18"/>
                <w:szCs w:val="18"/>
                <w:lang w:eastAsia="zh-CN" w:bidi="ar"/>
              </w:rPr>
              <w:t>5分；</w:t>
            </w:r>
          </w:p>
          <w:p w14:paraId="17581467">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w:t>
            </w:r>
            <w:r>
              <w:rPr>
                <w:rFonts w:ascii="仿宋" w:hAnsi="仿宋" w:eastAsia="仿宋"/>
                <w:color w:val="000000"/>
                <w:sz w:val="18"/>
                <w:szCs w:val="18"/>
                <w:lang w:eastAsia="zh-CN" w:bidi="ar"/>
              </w:rPr>
              <w:t>4）未提供或措施、方案无可行性，不满足项目需求得</w:t>
            </w:r>
            <w:r>
              <w:rPr>
                <w:rFonts w:hint="eastAsia" w:ascii="仿宋" w:hAnsi="仿宋" w:eastAsia="仿宋"/>
                <w:color w:val="000000"/>
                <w:sz w:val="18"/>
                <w:szCs w:val="18"/>
                <w:lang w:eastAsia="zh-CN" w:bidi="ar"/>
              </w:rPr>
              <w:t>2分；</w:t>
            </w:r>
          </w:p>
          <w:p w14:paraId="216A918E">
            <w:pPr>
              <w:pStyle w:val="2"/>
              <w:spacing w:before="0" w:beforeAutospacing="0" w:after="0" w:afterAutospacing="0" w:line="520" w:lineRule="exact"/>
              <w:contextualSpacing/>
              <w:rPr>
                <w:rFonts w:ascii="仿宋" w:hAnsi="仿宋" w:eastAsia="仿宋"/>
                <w:color w:val="000000"/>
                <w:sz w:val="18"/>
                <w:szCs w:val="18"/>
                <w:lang w:eastAsia="zh-CN" w:bidi="ar"/>
              </w:rPr>
            </w:pPr>
            <w:r>
              <w:rPr>
                <w:rFonts w:hint="eastAsia" w:ascii="仿宋" w:hAnsi="仿宋" w:eastAsia="仿宋"/>
                <w:color w:val="000000"/>
                <w:sz w:val="18"/>
                <w:szCs w:val="18"/>
                <w:lang w:eastAsia="zh-CN" w:bidi="ar"/>
              </w:rPr>
              <w:t>（5）未提供售后服务方案不得分。</w:t>
            </w:r>
          </w:p>
        </w:tc>
      </w:tr>
      <w:tr w14:paraId="323035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376" w:hRule="atLeast"/>
          <w:jc w:val="center"/>
        </w:trPr>
        <w:tc>
          <w:tcPr>
            <w:tcW w:w="729" w:type="dxa"/>
            <w:vMerge w:val="continue"/>
            <w:vAlign w:val="center"/>
          </w:tcPr>
          <w:p w14:paraId="55E4A005">
            <w:pPr>
              <w:widowControl/>
              <w:spacing w:line="520" w:lineRule="exact"/>
              <w:contextualSpacing/>
              <w:jc w:val="center"/>
              <w:rPr>
                <w:rFonts w:ascii="仿宋" w:hAnsi="仿宋" w:eastAsia="仿宋"/>
                <w:color w:val="000000"/>
                <w:sz w:val="18"/>
                <w:szCs w:val="18"/>
              </w:rPr>
            </w:pPr>
          </w:p>
        </w:tc>
        <w:tc>
          <w:tcPr>
            <w:tcW w:w="1093" w:type="dxa"/>
            <w:vMerge w:val="continue"/>
            <w:vAlign w:val="center"/>
          </w:tcPr>
          <w:p w14:paraId="60280866">
            <w:pPr>
              <w:spacing w:line="520" w:lineRule="exact"/>
              <w:contextualSpacing/>
              <w:jc w:val="center"/>
              <w:rPr>
                <w:rFonts w:ascii="仿宋" w:hAnsi="仿宋" w:eastAsia="仿宋"/>
                <w:color w:val="000000"/>
                <w:sz w:val="18"/>
                <w:szCs w:val="18"/>
              </w:rPr>
            </w:pPr>
          </w:p>
        </w:tc>
        <w:tc>
          <w:tcPr>
            <w:tcW w:w="1320" w:type="dxa"/>
            <w:vAlign w:val="center"/>
          </w:tcPr>
          <w:p w14:paraId="33E4FCF4">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本地化服务团队能力</w:t>
            </w:r>
          </w:p>
          <w:p w14:paraId="460B5056">
            <w:pPr>
              <w:widowControl/>
              <w:spacing w:line="520" w:lineRule="exact"/>
              <w:contextualSpacing/>
              <w:jc w:val="center"/>
              <w:rPr>
                <w:rFonts w:ascii="仿宋" w:hAnsi="仿宋" w:eastAsia="仿宋"/>
                <w:color w:val="000000"/>
                <w:sz w:val="18"/>
                <w:szCs w:val="18"/>
              </w:rPr>
            </w:pPr>
            <w:r>
              <w:rPr>
                <w:rFonts w:hint="eastAsia" w:ascii="仿宋" w:hAnsi="仿宋" w:eastAsia="仿宋"/>
                <w:color w:val="000000"/>
                <w:sz w:val="18"/>
                <w:szCs w:val="18"/>
              </w:rPr>
              <w:t>（</w:t>
            </w:r>
            <w:r>
              <w:rPr>
                <w:rFonts w:ascii="仿宋" w:hAnsi="仿宋" w:eastAsia="仿宋"/>
                <w:color w:val="000000"/>
                <w:sz w:val="18"/>
                <w:szCs w:val="18"/>
              </w:rPr>
              <w:t>10分）</w:t>
            </w:r>
          </w:p>
        </w:tc>
        <w:tc>
          <w:tcPr>
            <w:tcW w:w="6320" w:type="dxa"/>
            <w:vAlign w:val="center"/>
          </w:tcPr>
          <w:p w14:paraId="3CA57E9F">
            <w:pPr>
              <w:contextualSpacing/>
              <w:rPr>
                <w:rFonts w:ascii="仿宋" w:hAnsi="仿宋" w:eastAsia="仿宋"/>
                <w:color w:val="000000"/>
                <w:sz w:val="18"/>
                <w:szCs w:val="18"/>
                <w:lang w:bidi="ar"/>
              </w:rPr>
            </w:pPr>
            <w:r>
              <w:rPr>
                <w:rFonts w:hint="eastAsia" w:ascii="仿宋" w:hAnsi="仿宋" w:eastAsia="仿宋"/>
                <w:color w:val="000000"/>
                <w:sz w:val="18"/>
                <w:szCs w:val="18"/>
                <w:lang w:bidi="ar"/>
              </w:rPr>
              <w:t>根据供应商拟派项目的本地化服务团队成员：</w:t>
            </w:r>
          </w:p>
          <w:p w14:paraId="3DF81B98">
            <w:pPr>
              <w:widowControl/>
              <w:contextualSpacing/>
              <w:rPr>
                <w:rFonts w:ascii="仿宋" w:hAnsi="仿宋" w:eastAsia="仿宋"/>
                <w:color w:val="000000"/>
                <w:sz w:val="18"/>
                <w:szCs w:val="18"/>
                <w:lang w:bidi="ar"/>
              </w:rPr>
            </w:pPr>
            <w:r>
              <w:rPr>
                <w:rFonts w:hint="eastAsia" w:ascii="仿宋" w:hAnsi="仿宋" w:eastAsia="仿宋"/>
                <w:color w:val="000000"/>
                <w:sz w:val="18"/>
                <w:szCs w:val="18"/>
                <w:lang w:bidi="ar"/>
              </w:rPr>
              <w:t>（1）提供详细技术团队名单，参与本项目的人员姓名、年龄、学历、职责分工的得4分，缺项或未提供技术团队成员有效期内的身份证件的不得分。</w:t>
            </w:r>
          </w:p>
          <w:p w14:paraId="19D98A5A">
            <w:pPr>
              <w:widowControl/>
              <w:rPr>
                <w:rFonts w:ascii="仿宋" w:hAnsi="仿宋" w:eastAsia="仿宋"/>
                <w:color w:val="000000"/>
                <w:sz w:val="18"/>
                <w:szCs w:val="18"/>
                <w:lang w:bidi="ar"/>
              </w:rPr>
            </w:pPr>
            <w:r>
              <w:rPr>
                <w:rFonts w:hint="eastAsia" w:ascii="仿宋" w:hAnsi="仿宋" w:eastAsia="仿宋"/>
                <w:color w:val="000000"/>
                <w:sz w:val="18"/>
                <w:szCs w:val="18"/>
                <w:lang w:bidi="ar"/>
              </w:rPr>
              <w:t>（2）供应商拟派项目团队成员具有国家承认的“系统集成项目管理工程师”软考证书的得3分；</w:t>
            </w:r>
          </w:p>
          <w:p w14:paraId="4B96D498">
            <w:pPr>
              <w:widowControl/>
              <w:rPr>
                <w:rFonts w:ascii="仿宋" w:hAnsi="仿宋" w:eastAsia="仿宋"/>
                <w:color w:val="000000"/>
                <w:sz w:val="18"/>
                <w:szCs w:val="18"/>
                <w:lang w:bidi="ar"/>
              </w:rPr>
            </w:pPr>
            <w:r>
              <w:rPr>
                <w:rFonts w:hint="eastAsia" w:ascii="仿宋" w:hAnsi="仿宋" w:eastAsia="仿宋"/>
                <w:color w:val="000000"/>
                <w:sz w:val="18"/>
                <w:szCs w:val="18"/>
                <w:lang w:bidi="ar"/>
              </w:rPr>
              <w:t>（3）供应商拟派项目团队成员具有国家承认的“信息安全工程师（中级）”软考证书的得2分；</w:t>
            </w:r>
          </w:p>
          <w:p w14:paraId="7D1ED727">
            <w:pPr>
              <w:widowControl/>
              <w:rPr>
                <w:rFonts w:ascii="仿宋" w:hAnsi="仿宋" w:eastAsia="仿宋"/>
                <w:color w:val="000000"/>
                <w:sz w:val="18"/>
                <w:szCs w:val="18"/>
                <w:lang w:bidi="ar"/>
              </w:rPr>
            </w:pPr>
            <w:r>
              <w:rPr>
                <w:rFonts w:hint="eastAsia" w:ascii="仿宋" w:hAnsi="仿宋" w:eastAsia="仿宋"/>
                <w:color w:val="000000"/>
                <w:sz w:val="18"/>
                <w:szCs w:val="18"/>
                <w:lang w:bidi="ar"/>
              </w:rPr>
              <w:t>（4）供应商拟派项目团队成员具有国家承认的“软件工程师”证书的得1分；</w:t>
            </w:r>
          </w:p>
          <w:p w14:paraId="6803FBD9">
            <w:pPr>
              <w:contextualSpacing/>
              <w:rPr>
                <w:rFonts w:ascii="仿宋" w:hAnsi="仿宋" w:eastAsia="仿宋"/>
                <w:color w:val="000000"/>
                <w:sz w:val="18"/>
                <w:szCs w:val="18"/>
                <w:lang w:bidi="ar"/>
              </w:rPr>
            </w:pPr>
            <w:r>
              <w:rPr>
                <w:rFonts w:hint="eastAsia" w:ascii="仿宋" w:hAnsi="仿宋" w:eastAsia="仿宋"/>
                <w:color w:val="000000"/>
                <w:sz w:val="18"/>
                <w:szCs w:val="18"/>
                <w:lang w:bidi="ar"/>
              </w:rPr>
              <w:t>注：以上（1）（2）（3）（4）项中供应商须提供服务团队人员近3个月内任意一个月缴纳社保的证明，未提供</w:t>
            </w:r>
            <w:bookmarkStart w:id="2" w:name="_GoBack"/>
            <w:bookmarkEnd w:id="2"/>
            <w:r>
              <w:rPr>
                <w:rFonts w:hint="eastAsia" w:ascii="仿宋" w:hAnsi="仿宋" w:eastAsia="仿宋"/>
                <w:color w:val="000000"/>
                <w:sz w:val="18"/>
                <w:szCs w:val="18"/>
                <w:lang w:bidi="ar"/>
              </w:rPr>
              <w:t>缴纳社保证明的该项不得分。</w:t>
            </w:r>
          </w:p>
        </w:tc>
      </w:tr>
      <w:tr w14:paraId="5D7FA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78" w:hRule="atLeast"/>
          <w:jc w:val="center"/>
        </w:trPr>
        <w:tc>
          <w:tcPr>
            <w:tcW w:w="729" w:type="dxa"/>
            <w:vMerge w:val="continue"/>
            <w:vAlign w:val="center"/>
          </w:tcPr>
          <w:p w14:paraId="00055454">
            <w:pPr>
              <w:widowControl/>
              <w:spacing w:line="520" w:lineRule="exact"/>
              <w:contextualSpacing/>
              <w:jc w:val="center"/>
              <w:rPr>
                <w:rFonts w:ascii="仿宋" w:hAnsi="仿宋" w:eastAsia="仿宋"/>
                <w:color w:val="000000"/>
                <w:sz w:val="18"/>
                <w:szCs w:val="18"/>
              </w:rPr>
            </w:pPr>
          </w:p>
        </w:tc>
        <w:tc>
          <w:tcPr>
            <w:tcW w:w="1093" w:type="dxa"/>
            <w:vMerge w:val="continue"/>
            <w:vAlign w:val="center"/>
          </w:tcPr>
          <w:p w14:paraId="0DAF9412">
            <w:pPr>
              <w:spacing w:line="520" w:lineRule="exact"/>
              <w:contextualSpacing/>
              <w:jc w:val="center"/>
              <w:rPr>
                <w:rFonts w:ascii="仿宋" w:hAnsi="仿宋" w:eastAsia="仿宋"/>
                <w:color w:val="000000"/>
                <w:sz w:val="18"/>
                <w:szCs w:val="18"/>
              </w:rPr>
            </w:pPr>
          </w:p>
        </w:tc>
        <w:tc>
          <w:tcPr>
            <w:tcW w:w="1320" w:type="dxa"/>
            <w:shd w:val="clear" w:color="auto" w:fill="auto"/>
            <w:vAlign w:val="center"/>
          </w:tcPr>
          <w:p w14:paraId="652F2B06">
            <w:pPr>
              <w:pStyle w:val="2"/>
              <w:spacing w:before="0" w:beforeAutospacing="0" w:after="0" w:afterAutospacing="0"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应急预案</w:t>
            </w:r>
          </w:p>
          <w:p w14:paraId="6A9A1828">
            <w:pPr>
              <w:pStyle w:val="2"/>
              <w:spacing w:before="0" w:beforeAutospacing="0" w:after="0" w:afterAutospacing="0" w:line="520" w:lineRule="exact"/>
              <w:contextualSpacing/>
              <w:jc w:val="center"/>
              <w:rPr>
                <w:rFonts w:ascii="仿宋" w:hAnsi="仿宋" w:eastAsia="仿宋"/>
                <w:color w:val="000000"/>
                <w:sz w:val="18"/>
                <w:szCs w:val="18"/>
                <w:lang w:bidi="ar"/>
              </w:rPr>
            </w:pPr>
            <w:r>
              <w:rPr>
                <w:rFonts w:hint="eastAsia" w:ascii="仿宋" w:hAnsi="仿宋" w:eastAsia="仿宋"/>
                <w:color w:val="000000"/>
                <w:sz w:val="18"/>
                <w:szCs w:val="18"/>
                <w:lang w:bidi="ar"/>
              </w:rPr>
              <w:t>（</w:t>
            </w:r>
            <w:r>
              <w:rPr>
                <w:rFonts w:ascii="仿宋" w:hAnsi="仿宋" w:eastAsia="仿宋"/>
                <w:color w:val="000000"/>
                <w:sz w:val="18"/>
                <w:szCs w:val="18"/>
                <w:lang w:eastAsia="zh-CN" w:bidi="ar"/>
              </w:rPr>
              <w:t>10</w:t>
            </w:r>
            <w:r>
              <w:rPr>
                <w:rFonts w:hint="eastAsia" w:ascii="仿宋" w:hAnsi="仿宋" w:eastAsia="仿宋"/>
                <w:color w:val="000000"/>
                <w:sz w:val="18"/>
                <w:szCs w:val="18"/>
                <w:lang w:bidi="ar"/>
              </w:rPr>
              <w:t>分）</w:t>
            </w:r>
          </w:p>
        </w:tc>
        <w:tc>
          <w:tcPr>
            <w:tcW w:w="6320" w:type="dxa"/>
            <w:shd w:val="clear" w:color="auto" w:fill="auto"/>
            <w:vAlign w:val="center"/>
          </w:tcPr>
          <w:p w14:paraId="7B612812">
            <w:pPr>
              <w:widowControl/>
              <w:spacing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根据供应商提供应急预案进行评价：</w:t>
            </w:r>
          </w:p>
          <w:p w14:paraId="35BF8D76">
            <w:pPr>
              <w:spacing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w:t>
            </w:r>
            <w:r>
              <w:rPr>
                <w:rFonts w:ascii="仿宋" w:hAnsi="仿宋" w:eastAsia="仿宋"/>
                <w:color w:val="000000"/>
                <w:sz w:val="18"/>
                <w:szCs w:val="18"/>
                <w:lang w:bidi="ar"/>
              </w:rPr>
              <w:t>1）</w:t>
            </w:r>
            <w:r>
              <w:rPr>
                <w:rFonts w:hint="eastAsia" w:ascii="仿宋" w:hAnsi="仿宋" w:eastAsia="仿宋"/>
                <w:color w:val="000000"/>
                <w:sz w:val="18"/>
                <w:szCs w:val="18"/>
                <w:lang w:bidi="ar"/>
              </w:rPr>
              <w:t>应急预案合理，思路完整清晰，方案内容有针对性，阐述详细，完全满足采购人要求得</w:t>
            </w:r>
            <w:r>
              <w:rPr>
                <w:rFonts w:ascii="仿宋" w:hAnsi="仿宋" w:eastAsia="仿宋"/>
                <w:color w:val="000000"/>
                <w:sz w:val="18"/>
                <w:szCs w:val="18"/>
                <w:lang w:bidi="ar"/>
              </w:rPr>
              <w:t>10</w:t>
            </w:r>
            <w:r>
              <w:rPr>
                <w:rFonts w:hint="eastAsia" w:ascii="仿宋" w:hAnsi="仿宋" w:eastAsia="仿宋"/>
                <w:color w:val="000000"/>
                <w:sz w:val="18"/>
                <w:szCs w:val="18"/>
                <w:lang w:bidi="ar"/>
              </w:rPr>
              <w:t>分；</w:t>
            </w:r>
          </w:p>
          <w:p w14:paraId="1AF31F41">
            <w:pPr>
              <w:spacing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w:t>
            </w:r>
            <w:r>
              <w:rPr>
                <w:rFonts w:ascii="仿宋" w:hAnsi="仿宋" w:eastAsia="仿宋"/>
                <w:color w:val="000000"/>
                <w:sz w:val="18"/>
                <w:szCs w:val="18"/>
                <w:lang w:bidi="ar"/>
              </w:rPr>
              <w:t>2）</w:t>
            </w:r>
            <w:r>
              <w:rPr>
                <w:rFonts w:hint="eastAsia" w:ascii="仿宋" w:hAnsi="仿宋" w:eastAsia="仿宋"/>
                <w:color w:val="000000"/>
                <w:sz w:val="18"/>
                <w:szCs w:val="18"/>
                <w:lang w:bidi="ar"/>
              </w:rPr>
              <w:t>应急预案合理，思路清晰，方案内容仅做概括性阐述，满足采购人要求得</w:t>
            </w:r>
            <w:r>
              <w:rPr>
                <w:rFonts w:ascii="仿宋" w:hAnsi="仿宋" w:eastAsia="仿宋"/>
                <w:color w:val="000000"/>
                <w:sz w:val="18"/>
                <w:szCs w:val="18"/>
                <w:lang w:bidi="ar"/>
              </w:rPr>
              <w:t>7</w:t>
            </w:r>
            <w:r>
              <w:rPr>
                <w:rFonts w:hint="eastAsia" w:ascii="仿宋" w:hAnsi="仿宋" w:eastAsia="仿宋"/>
                <w:color w:val="000000"/>
                <w:sz w:val="18"/>
                <w:szCs w:val="18"/>
                <w:lang w:bidi="ar"/>
              </w:rPr>
              <w:t>分；</w:t>
            </w:r>
          </w:p>
          <w:p w14:paraId="07C12983">
            <w:pPr>
              <w:spacing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w:t>
            </w:r>
            <w:r>
              <w:rPr>
                <w:rFonts w:ascii="仿宋" w:hAnsi="仿宋" w:eastAsia="仿宋"/>
                <w:color w:val="000000"/>
                <w:sz w:val="18"/>
                <w:szCs w:val="18"/>
                <w:lang w:bidi="ar"/>
              </w:rPr>
              <w:t>3</w:t>
            </w:r>
            <w:r>
              <w:rPr>
                <w:rFonts w:hint="eastAsia" w:ascii="仿宋" w:hAnsi="仿宋" w:eastAsia="仿宋"/>
                <w:color w:val="000000"/>
                <w:sz w:val="18"/>
                <w:szCs w:val="18"/>
                <w:lang w:bidi="ar"/>
              </w:rPr>
              <w:t>）应急预案内容仅做范本式阐述，部分满足采购人要求得</w:t>
            </w:r>
            <w:r>
              <w:rPr>
                <w:rFonts w:ascii="仿宋" w:hAnsi="仿宋" w:eastAsia="仿宋"/>
                <w:color w:val="000000"/>
                <w:sz w:val="18"/>
                <w:szCs w:val="18"/>
                <w:lang w:bidi="ar"/>
              </w:rPr>
              <w:t>4</w:t>
            </w:r>
            <w:r>
              <w:rPr>
                <w:rFonts w:hint="eastAsia" w:ascii="仿宋" w:hAnsi="仿宋" w:eastAsia="仿宋"/>
                <w:color w:val="000000"/>
                <w:sz w:val="18"/>
                <w:szCs w:val="18"/>
                <w:lang w:bidi="ar"/>
              </w:rPr>
              <w:t>分；</w:t>
            </w:r>
          </w:p>
          <w:p w14:paraId="1DCA87CF">
            <w:pPr>
              <w:spacing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w:t>
            </w:r>
            <w:r>
              <w:rPr>
                <w:rFonts w:ascii="仿宋" w:hAnsi="仿宋" w:eastAsia="仿宋"/>
                <w:color w:val="000000"/>
                <w:sz w:val="18"/>
                <w:szCs w:val="18"/>
                <w:lang w:bidi="ar"/>
              </w:rPr>
              <w:t>4</w:t>
            </w:r>
            <w:r>
              <w:rPr>
                <w:rFonts w:hint="eastAsia" w:ascii="仿宋" w:hAnsi="仿宋" w:eastAsia="仿宋"/>
                <w:color w:val="000000"/>
                <w:sz w:val="18"/>
                <w:szCs w:val="18"/>
                <w:lang w:bidi="ar"/>
              </w:rPr>
              <w:t>）应急预案不合理，思路不清晰并存在缺陷，得</w:t>
            </w:r>
            <w:r>
              <w:rPr>
                <w:rFonts w:ascii="仿宋" w:hAnsi="仿宋" w:eastAsia="仿宋"/>
                <w:color w:val="000000"/>
                <w:sz w:val="18"/>
                <w:szCs w:val="18"/>
                <w:lang w:bidi="ar"/>
              </w:rPr>
              <w:t>1</w:t>
            </w:r>
            <w:r>
              <w:rPr>
                <w:rFonts w:hint="eastAsia" w:ascii="仿宋" w:hAnsi="仿宋" w:eastAsia="仿宋"/>
                <w:color w:val="000000"/>
                <w:sz w:val="18"/>
                <w:szCs w:val="18"/>
                <w:lang w:bidi="ar"/>
              </w:rPr>
              <w:t>分；</w:t>
            </w:r>
          </w:p>
          <w:p w14:paraId="27E29BC1">
            <w:pPr>
              <w:widowControl/>
              <w:spacing w:line="520" w:lineRule="exact"/>
              <w:contextualSpacing/>
              <w:rPr>
                <w:rFonts w:ascii="仿宋" w:hAnsi="仿宋" w:eastAsia="仿宋"/>
                <w:color w:val="000000"/>
                <w:sz w:val="18"/>
                <w:szCs w:val="18"/>
                <w:lang w:bidi="ar"/>
              </w:rPr>
            </w:pPr>
            <w:r>
              <w:rPr>
                <w:rFonts w:hint="eastAsia" w:ascii="仿宋" w:hAnsi="仿宋" w:eastAsia="仿宋"/>
                <w:color w:val="000000"/>
                <w:sz w:val="18"/>
                <w:szCs w:val="18"/>
                <w:lang w:bidi="ar"/>
              </w:rPr>
              <w:t>（</w:t>
            </w:r>
            <w:r>
              <w:rPr>
                <w:rFonts w:ascii="仿宋" w:hAnsi="仿宋" w:eastAsia="仿宋"/>
                <w:color w:val="000000"/>
                <w:sz w:val="18"/>
                <w:szCs w:val="18"/>
                <w:lang w:bidi="ar"/>
              </w:rPr>
              <w:t>5</w:t>
            </w:r>
            <w:r>
              <w:rPr>
                <w:rFonts w:hint="eastAsia" w:ascii="仿宋" w:hAnsi="仿宋" w:eastAsia="仿宋"/>
                <w:color w:val="000000"/>
                <w:sz w:val="18"/>
                <w:szCs w:val="18"/>
                <w:lang w:bidi="ar"/>
              </w:rPr>
              <w:t>）未提供应急响应方案不得分。</w:t>
            </w:r>
          </w:p>
        </w:tc>
      </w:tr>
    </w:tbl>
    <w:p w14:paraId="43FBE5A9">
      <w:pPr>
        <w:widowControl/>
        <w:shd w:val="clear" w:color="auto" w:fill="FFFFFF"/>
        <w:spacing w:line="520" w:lineRule="exact"/>
        <w:contextualSpacing/>
        <w:rPr>
          <w:rFonts w:ascii="仿宋" w:hAnsi="仿宋" w:eastAsia="仿宋" w:cs="Segoe UI"/>
          <w:color w:val="0F1115"/>
          <w:szCs w:val="24"/>
        </w:rPr>
      </w:pPr>
      <w:r>
        <w:rPr>
          <w:rFonts w:ascii="仿宋" w:hAnsi="仿宋" w:eastAsia="仿宋" w:cs="Segoe UI"/>
          <w:bCs/>
          <w:color w:val="0F1115"/>
          <w:szCs w:val="24"/>
        </w:rPr>
        <w:t>评审委员会确认：</w:t>
      </w:r>
    </w:p>
    <w:p w14:paraId="353CCCBB">
      <w:pPr>
        <w:widowControl/>
        <w:shd w:val="clear" w:color="auto" w:fill="FFFFFF"/>
        <w:spacing w:line="520" w:lineRule="exact"/>
        <w:contextualSpacing/>
        <w:rPr>
          <w:rFonts w:ascii="仿宋" w:hAnsi="仿宋" w:eastAsia="仿宋" w:cs="Segoe UI"/>
          <w:color w:val="0F1115"/>
          <w:szCs w:val="24"/>
        </w:rPr>
      </w:pPr>
      <w:r>
        <w:rPr>
          <w:rFonts w:ascii="仿宋" w:hAnsi="仿宋" w:eastAsia="仿宋" w:cs="Segoe UI"/>
          <w:color w:val="0F1115"/>
          <w:szCs w:val="24"/>
        </w:rPr>
        <w:t>我们确认，已根据比选文件规定的评审标准和程序，对所有通过资格性及符合性审查的参选文件进行了独立、公正的评审，并依据上表评分标准得出各项得分及总评分。</w:t>
      </w:r>
    </w:p>
    <w:p w14:paraId="26C1C2F1">
      <w:pPr>
        <w:widowControl/>
        <w:shd w:val="clear" w:color="auto" w:fill="FFFFFF"/>
        <w:spacing w:line="520" w:lineRule="exact"/>
        <w:contextualSpacing/>
        <w:rPr>
          <w:rFonts w:ascii="仿宋" w:hAnsi="仿宋" w:eastAsia="仿宋" w:cs="Segoe UI"/>
          <w:color w:val="0F1115"/>
          <w:szCs w:val="24"/>
        </w:rPr>
      </w:pPr>
      <w:r>
        <w:rPr>
          <w:rFonts w:ascii="仿宋" w:hAnsi="仿宋" w:eastAsia="仿宋" w:cs="Segoe UI"/>
          <w:color w:val="0F1115"/>
          <w:szCs w:val="24"/>
        </w:rPr>
        <w:t xml:space="preserve">评审员（签字）：__________ __________ __________ </w:t>
      </w:r>
    </w:p>
    <w:p w14:paraId="0774D74B">
      <w:pPr>
        <w:widowControl/>
        <w:shd w:val="clear" w:color="auto" w:fill="FFFFFF"/>
        <w:spacing w:line="520" w:lineRule="exact"/>
        <w:contextualSpacing/>
        <w:rPr>
          <w:rFonts w:ascii="仿宋" w:hAnsi="仿宋" w:eastAsia="仿宋" w:cs="Segoe UI"/>
          <w:color w:val="0F1115"/>
          <w:szCs w:val="24"/>
        </w:rPr>
      </w:pPr>
      <w:r>
        <w:rPr>
          <w:rFonts w:ascii="仿宋" w:hAnsi="仿宋" w:eastAsia="仿宋" w:cs="Segoe UI"/>
          <w:color w:val="0F1115"/>
          <w:szCs w:val="24"/>
        </w:rPr>
        <w:t>日 期：__________年______月______日</w:t>
      </w:r>
    </w:p>
    <w:p w14:paraId="213E577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F07A0"/>
    <w:rsid w:val="289F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240" w:lineRule="auto"/>
    </w:pPr>
    <w:rPr>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2026-03-02T03:04:00Z</dcterms:created>
  <dc:creator>Lyn</dc:creator>
  <cp:lastModifiedBy>Lyn</cp:lastModifiedBy>
  <dcterms:modified xsi:type="dcterms:W3CDTF">2026-03-02T03:06:05Z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7BC2D78E347743329FFB50CBE040D058_11</vt:lpwstr>
  </property>
  <property fmtid="{D5CDD505-2E9C-101B-9397-08002B2CF9AE}" pid="4" name="KSOTemplateDocerSaveRecord">
    <vt:lpwstr>eyJoZGlkIjoiMzI1NTc2YjM3YjBhNGRlYTk3YmY1YzQ4ZGRhMmI5ZWUiLCJ1c2VySWQiOiI0MzA1OTk4ODEifQ==</vt:lpwstr>
  </property>
</Properties>
</file>