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8BA62">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5C684B61">
      <w:pPr>
        <w:widowControl/>
        <w:shd w:val="clear" w:color="auto" w:fill="FFFFFF"/>
        <w:spacing w:line="520" w:lineRule="exact"/>
        <w:contextualSpacing/>
        <w:rPr>
          <w:rFonts w:ascii="仿宋" w:hAnsi="仿宋" w:eastAsia="仿宋" w:cs="Segoe UI"/>
          <w:bCs/>
          <w:sz w:val="32"/>
          <w:szCs w:val="32"/>
          <w:u w:val="single"/>
        </w:rPr>
      </w:pPr>
      <w:r>
        <w:rPr>
          <w:rFonts w:ascii="仿宋" w:hAnsi="仿宋" w:eastAsia="仿宋" w:cs="Segoe UI"/>
          <w:bCs/>
          <w:sz w:val="32"/>
          <w:szCs w:val="32"/>
        </w:rPr>
        <w:t>项目名称：</w:t>
      </w:r>
      <w:r>
        <w:rPr>
          <w:rFonts w:hint="eastAsia" w:ascii="仿宋" w:hAnsi="仿宋" w:eastAsia="仿宋" w:cs="Segoe UI"/>
          <w:color w:val="0F1115"/>
          <w:sz w:val="32"/>
          <w:szCs w:val="32"/>
        </w:rPr>
        <w:t>排污许可证证后管理及检测服务项目</w:t>
      </w:r>
    </w:p>
    <w:tbl>
      <w:tblPr>
        <w:tblStyle w:val="3"/>
        <w:tblW w:w="9639" w:type="dxa"/>
        <w:tblInd w:w="-56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709"/>
        <w:gridCol w:w="1505"/>
        <w:gridCol w:w="4590"/>
        <w:gridCol w:w="1418"/>
        <w:gridCol w:w="1417"/>
      </w:tblGrid>
      <w:tr w14:paraId="231790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709" w:type="dxa"/>
            <w:shd w:val="clear" w:color="auto" w:fill="FFFFFF"/>
            <w:tcMar>
              <w:top w:w="150" w:type="dxa"/>
              <w:left w:w="0" w:type="dxa"/>
              <w:bottom w:w="150" w:type="dxa"/>
              <w:right w:w="240" w:type="dxa"/>
            </w:tcMar>
            <w:vAlign w:val="center"/>
          </w:tcPr>
          <w:p w14:paraId="54E19110">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序号</w:t>
            </w:r>
          </w:p>
        </w:tc>
        <w:tc>
          <w:tcPr>
            <w:tcW w:w="1505" w:type="dxa"/>
            <w:shd w:val="clear" w:color="auto" w:fill="FFFFFF"/>
            <w:tcMar>
              <w:top w:w="150" w:type="dxa"/>
              <w:left w:w="240" w:type="dxa"/>
              <w:bottom w:w="150" w:type="dxa"/>
              <w:right w:w="240" w:type="dxa"/>
            </w:tcMar>
            <w:vAlign w:val="center"/>
          </w:tcPr>
          <w:p w14:paraId="6C86FE2F">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审查项目</w:t>
            </w:r>
          </w:p>
        </w:tc>
        <w:tc>
          <w:tcPr>
            <w:tcW w:w="4590" w:type="dxa"/>
            <w:shd w:val="clear" w:color="auto" w:fill="FFFFFF"/>
            <w:tcMar>
              <w:top w:w="150" w:type="dxa"/>
              <w:left w:w="240" w:type="dxa"/>
              <w:bottom w:w="150" w:type="dxa"/>
              <w:right w:w="240" w:type="dxa"/>
            </w:tcMar>
            <w:vAlign w:val="center"/>
          </w:tcPr>
          <w:p w14:paraId="11D23615">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审查内容与核验要求</w:t>
            </w:r>
          </w:p>
        </w:tc>
        <w:tc>
          <w:tcPr>
            <w:tcW w:w="1418" w:type="dxa"/>
            <w:shd w:val="clear" w:color="auto" w:fill="FFFFFF"/>
            <w:tcMar>
              <w:top w:w="150" w:type="dxa"/>
              <w:left w:w="240" w:type="dxa"/>
              <w:bottom w:w="150" w:type="dxa"/>
              <w:right w:w="240" w:type="dxa"/>
            </w:tcMar>
            <w:vAlign w:val="center"/>
          </w:tcPr>
          <w:p w14:paraId="48717169">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审查结论</w:t>
            </w:r>
            <w:r>
              <w:rPr>
                <w:rFonts w:ascii="仿宋" w:hAnsi="仿宋" w:eastAsia="仿宋" w:cs="Segoe UI"/>
                <w:bCs/>
                <w:color w:val="0F1115"/>
                <w:kern w:val="0"/>
                <w:szCs w:val="21"/>
              </w:rPr>
              <w:br w:type="textWrapping"/>
            </w:r>
            <w:r>
              <w:rPr>
                <w:rFonts w:ascii="仿宋" w:hAnsi="仿宋" w:eastAsia="仿宋" w:cs="Segoe UI"/>
                <w:bCs/>
                <w:color w:val="0F1115"/>
                <w:kern w:val="0"/>
                <w:szCs w:val="21"/>
              </w:rPr>
              <w:t>(通过/不通过)</w:t>
            </w:r>
          </w:p>
        </w:tc>
        <w:tc>
          <w:tcPr>
            <w:tcW w:w="1417" w:type="dxa"/>
            <w:shd w:val="clear" w:color="auto" w:fill="FFFFFF"/>
            <w:tcMar>
              <w:top w:w="150" w:type="dxa"/>
              <w:left w:w="240" w:type="dxa"/>
              <w:bottom w:w="150" w:type="dxa"/>
              <w:right w:w="240" w:type="dxa"/>
            </w:tcMar>
            <w:vAlign w:val="center"/>
          </w:tcPr>
          <w:p w14:paraId="4318A24F">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审查要点/备注</w:t>
            </w:r>
          </w:p>
        </w:tc>
      </w:tr>
      <w:tr w14:paraId="08410F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709" w:type="dxa"/>
            <w:shd w:val="clear" w:color="auto" w:fill="FFFFFF"/>
            <w:tcMar>
              <w:top w:w="150" w:type="dxa"/>
              <w:left w:w="0" w:type="dxa"/>
              <w:bottom w:w="150" w:type="dxa"/>
              <w:right w:w="240" w:type="dxa"/>
            </w:tcMar>
            <w:vAlign w:val="center"/>
          </w:tcPr>
          <w:p w14:paraId="5A0AD7B7">
            <w:pPr>
              <w:widowControl/>
              <w:jc w:val="left"/>
              <w:rPr>
                <w:rFonts w:ascii="仿宋" w:hAnsi="仿宋" w:eastAsia="仿宋" w:cs="Segoe UI"/>
                <w:color w:val="0F1115"/>
                <w:kern w:val="0"/>
                <w:szCs w:val="21"/>
              </w:rPr>
            </w:pPr>
            <w:r>
              <w:rPr>
                <w:rFonts w:ascii="仿宋" w:hAnsi="仿宋" w:eastAsia="仿宋" w:cs="Segoe UI"/>
                <w:bCs/>
                <w:color w:val="0F1115"/>
                <w:kern w:val="0"/>
                <w:szCs w:val="21"/>
              </w:rPr>
              <w:t xml:space="preserve"> 1</w:t>
            </w:r>
          </w:p>
        </w:tc>
        <w:tc>
          <w:tcPr>
            <w:tcW w:w="1505" w:type="dxa"/>
            <w:shd w:val="clear" w:color="auto" w:fill="FFFFFF"/>
            <w:tcMar>
              <w:top w:w="150" w:type="dxa"/>
              <w:left w:w="240" w:type="dxa"/>
              <w:bottom w:w="150" w:type="dxa"/>
              <w:right w:w="240" w:type="dxa"/>
            </w:tcMar>
            <w:vAlign w:val="center"/>
          </w:tcPr>
          <w:p w14:paraId="6D0278B2">
            <w:pPr>
              <w:widowControl/>
              <w:jc w:val="left"/>
              <w:rPr>
                <w:rFonts w:ascii="仿宋" w:hAnsi="仿宋" w:eastAsia="仿宋" w:cs="Segoe UI"/>
                <w:color w:val="0F1115"/>
                <w:kern w:val="0"/>
                <w:szCs w:val="21"/>
              </w:rPr>
            </w:pPr>
            <w:r>
              <w:rPr>
                <w:rFonts w:ascii="仿宋" w:hAnsi="仿宋" w:eastAsia="仿宋" w:cs="Segoe UI"/>
                <w:bCs/>
                <w:color w:val="0F1115"/>
                <w:kern w:val="0"/>
                <w:szCs w:val="21"/>
              </w:rPr>
              <w:t>法人资格</w:t>
            </w:r>
          </w:p>
        </w:tc>
        <w:tc>
          <w:tcPr>
            <w:tcW w:w="4590" w:type="dxa"/>
            <w:shd w:val="clear" w:color="auto" w:fill="FFFFFF"/>
            <w:tcMar>
              <w:top w:w="150" w:type="dxa"/>
              <w:left w:w="240" w:type="dxa"/>
              <w:bottom w:w="150" w:type="dxa"/>
              <w:right w:w="240" w:type="dxa"/>
            </w:tcMar>
            <w:vAlign w:val="center"/>
          </w:tcPr>
          <w:p w14:paraId="12DD301D">
            <w:pPr>
              <w:widowControl/>
              <w:jc w:val="left"/>
              <w:rPr>
                <w:rFonts w:ascii="仿宋" w:hAnsi="仿宋" w:eastAsia="仿宋" w:cs="Segoe UI"/>
                <w:color w:val="0F1115"/>
                <w:kern w:val="0"/>
                <w:szCs w:val="21"/>
              </w:rPr>
            </w:pPr>
            <w:r>
              <w:rPr>
                <w:rFonts w:ascii="仿宋" w:hAnsi="仿宋" w:eastAsia="仿宋" w:cs="Segoe UI"/>
                <w:color w:val="0F1115"/>
                <w:kern w:val="0"/>
                <w:szCs w:val="21"/>
              </w:rPr>
              <w:t>是否为在中华人民共和国境内注册，能独立承担民事责任的法人或组织。</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合法有效的营业执照复印件（加盖公章）。</w:t>
            </w:r>
          </w:p>
        </w:tc>
        <w:tc>
          <w:tcPr>
            <w:tcW w:w="1418" w:type="dxa"/>
            <w:shd w:val="clear" w:color="auto" w:fill="FFFFFF"/>
            <w:tcMar>
              <w:top w:w="150" w:type="dxa"/>
              <w:left w:w="240" w:type="dxa"/>
              <w:bottom w:w="150" w:type="dxa"/>
              <w:right w:w="240" w:type="dxa"/>
            </w:tcMar>
            <w:vAlign w:val="center"/>
          </w:tcPr>
          <w:p w14:paraId="4A8B8E4B">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w:t>
            </w:r>
            <w:r>
              <w:rPr>
                <w:rFonts w:ascii="仿宋" w:hAnsi="仿宋" w:eastAsia="仿宋" w:cs="Segoe UI"/>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c>
          <w:tcPr>
            <w:tcW w:w="1417" w:type="dxa"/>
            <w:shd w:val="clear" w:color="auto" w:fill="FFFFFF"/>
            <w:tcMar>
              <w:top w:w="150" w:type="dxa"/>
              <w:left w:w="240" w:type="dxa"/>
              <w:bottom w:w="150" w:type="dxa"/>
              <w:right w:w="0" w:type="dxa"/>
            </w:tcMar>
            <w:vAlign w:val="center"/>
          </w:tcPr>
          <w:p w14:paraId="66DEB134">
            <w:pPr>
              <w:widowControl/>
              <w:jc w:val="left"/>
              <w:rPr>
                <w:rFonts w:ascii="仿宋" w:hAnsi="仿宋" w:eastAsia="仿宋" w:cs="Segoe UI"/>
                <w:color w:val="0F1115"/>
                <w:kern w:val="0"/>
                <w:szCs w:val="21"/>
              </w:rPr>
            </w:pPr>
            <w:r>
              <w:rPr>
                <w:rFonts w:ascii="仿宋" w:hAnsi="仿宋" w:eastAsia="仿宋" w:cs="Segoe UI"/>
                <w:color w:val="0F1115"/>
                <w:kern w:val="0"/>
                <w:szCs w:val="21"/>
              </w:rPr>
              <w:t>核对单位名称、有效期及经营范围。</w:t>
            </w:r>
          </w:p>
        </w:tc>
      </w:tr>
      <w:tr w14:paraId="32FC50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709" w:type="dxa"/>
            <w:shd w:val="clear" w:color="auto" w:fill="FFFFFF"/>
            <w:tcMar>
              <w:top w:w="150" w:type="dxa"/>
              <w:left w:w="0" w:type="dxa"/>
              <w:bottom w:w="150" w:type="dxa"/>
              <w:right w:w="240" w:type="dxa"/>
            </w:tcMar>
            <w:vAlign w:val="center"/>
          </w:tcPr>
          <w:p w14:paraId="42FE7122">
            <w:pPr>
              <w:widowControl/>
              <w:jc w:val="left"/>
              <w:rPr>
                <w:rFonts w:ascii="仿宋" w:hAnsi="仿宋" w:eastAsia="仿宋" w:cs="Segoe UI"/>
                <w:color w:val="0F1115"/>
                <w:kern w:val="0"/>
                <w:szCs w:val="21"/>
              </w:rPr>
            </w:pPr>
            <w:r>
              <w:rPr>
                <w:rFonts w:ascii="仿宋" w:hAnsi="仿宋" w:eastAsia="仿宋" w:cs="Segoe UI"/>
                <w:bCs/>
                <w:color w:val="0F1115"/>
                <w:kern w:val="0"/>
                <w:szCs w:val="21"/>
              </w:rPr>
              <w:t xml:space="preserve"> 2</w:t>
            </w:r>
          </w:p>
        </w:tc>
        <w:tc>
          <w:tcPr>
            <w:tcW w:w="1505" w:type="dxa"/>
            <w:shd w:val="clear" w:color="auto" w:fill="FFFFFF"/>
            <w:tcMar>
              <w:top w:w="150" w:type="dxa"/>
              <w:left w:w="240" w:type="dxa"/>
              <w:bottom w:w="150" w:type="dxa"/>
              <w:right w:w="240" w:type="dxa"/>
            </w:tcMar>
            <w:vAlign w:val="center"/>
          </w:tcPr>
          <w:p w14:paraId="3647082F">
            <w:pPr>
              <w:widowControl/>
              <w:jc w:val="left"/>
              <w:rPr>
                <w:rFonts w:ascii="仿宋" w:hAnsi="仿宋" w:eastAsia="仿宋" w:cs="Segoe UI"/>
                <w:color w:val="0F1115"/>
                <w:kern w:val="0"/>
                <w:szCs w:val="21"/>
              </w:rPr>
            </w:pPr>
            <w:r>
              <w:rPr>
                <w:rFonts w:ascii="仿宋" w:hAnsi="仿宋" w:eastAsia="仿宋" w:cs="Segoe UI"/>
                <w:bCs/>
                <w:color w:val="0F1115"/>
                <w:kern w:val="0"/>
                <w:szCs w:val="21"/>
              </w:rPr>
              <w:t>CMA法定资质</w:t>
            </w:r>
          </w:p>
        </w:tc>
        <w:tc>
          <w:tcPr>
            <w:tcW w:w="4590" w:type="dxa"/>
            <w:shd w:val="clear" w:color="auto" w:fill="FFFFFF"/>
            <w:tcMar>
              <w:top w:w="150" w:type="dxa"/>
              <w:left w:w="240" w:type="dxa"/>
              <w:bottom w:w="150" w:type="dxa"/>
              <w:right w:w="240" w:type="dxa"/>
            </w:tcMar>
            <w:vAlign w:val="center"/>
          </w:tcPr>
          <w:p w14:paraId="5E11BCF4">
            <w:pPr>
              <w:widowControl/>
              <w:jc w:val="left"/>
              <w:rPr>
                <w:rFonts w:ascii="仿宋" w:hAnsi="仿宋" w:eastAsia="仿宋" w:cs="Segoe UI"/>
                <w:color w:val="0F1115"/>
                <w:kern w:val="0"/>
                <w:szCs w:val="21"/>
              </w:rPr>
            </w:pPr>
            <w:r>
              <w:rPr>
                <w:rFonts w:ascii="仿宋" w:hAnsi="仿宋" w:eastAsia="仿宋" w:cs="Segoe UI"/>
                <w:color w:val="0F1115"/>
                <w:kern w:val="0"/>
                <w:szCs w:val="21"/>
              </w:rPr>
              <w:t>是否具备省级及以上市场监管部门核发的、现行有效的《检验检测机构资质认定证书》（CMA），且其“资质认定附表”明确包含本项目所需检测的全部项目（依据公告第五条第（三）款清单）。</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CMA证书及附表的复印件（加盖公章）。</w:t>
            </w:r>
          </w:p>
        </w:tc>
        <w:tc>
          <w:tcPr>
            <w:tcW w:w="1418" w:type="dxa"/>
            <w:shd w:val="clear" w:color="auto" w:fill="FFFFFF"/>
            <w:tcMar>
              <w:top w:w="150" w:type="dxa"/>
              <w:left w:w="240" w:type="dxa"/>
              <w:bottom w:w="150" w:type="dxa"/>
              <w:right w:w="240" w:type="dxa"/>
            </w:tcMar>
            <w:vAlign w:val="center"/>
          </w:tcPr>
          <w:p w14:paraId="698ABA39">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w:t>
            </w:r>
            <w:r>
              <w:rPr>
                <w:rFonts w:ascii="仿宋" w:hAnsi="仿宋" w:eastAsia="仿宋" w:cs="Segoe UI"/>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c>
          <w:tcPr>
            <w:tcW w:w="1417" w:type="dxa"/>
            <w:shd w:val="clear" w:color="auto" w:fill="FFFFFF"/>
            <w:tcMar>
              <w:top w:w="150" w:type="dxa"/>
              <w:left w:w="240" w:type="dxa"/>
              <w:bottom w:w="150" w:type="dxa"/>
              <w:right w:w="0" w:type="dxa"/>
            </w:tcMar>
            <w:vAlign w:val="center"/>
          </w:tcPr>
          <w:p w14:paraId="0A1717E5">
            <w:pPr>
              <w:widowControl/>
              <w:jc w:val="left"/>
              <w:rPr>
                <w:rFonts w:ascii="仿宋" w:hAnsi="仿宋" w:eastAsia="仿宋" w:cs="Segoe UI"/>
                <w:color w:val="0F1115"/>
                <w:kern w:val="0"/>
                <w:szCs w:val="21"/>
              </w:rPr>
            </w:pPr>
            <w:r>
              <w:rPr>
                <w:rFonts w:ascii="仿宋" w:hAnsi="仿宋" w:eastAsia="仿宋" w:cs="Segoe UI"/>
                <w:bCs/>
                <w:color w:val="0F1115"/>
                <w:kern w:val="0"/>
                <w:szCs w:val="21"/>
              </w:rPr>
              <w:t>核心否决项。</w:t>
            </w:r>
            <w:r>
              <w:rPr>
                <w:rFonts w:ascii="Calibri" w:hAnsi="Calibri" w:eastAsia="仿宋" w:cs="Calibri"/>
                <w:color w:val="0F1115"/>
                <w:kern w:val="0"/>
                <w:szCs w:val="21"/>
              </w:rPr>
              <w:t> </w:t>
            </w:r>
            <w:r>
              <w:rPr>
                <w:rFonts w:ascii="仿宋" w:hAnsi="仿宋" w:eastAsia="仿宋" w:cs="Segoe UI"/>
                <w:color w:val="0F1115"/>
                <w:kern w:val="0"/>
                <w:szCs w:val="21"/>
              </w:rPr>
              <w:t>必须逐项核对附表是否涵盖所有检测因子（废水、废气、噪声等）。缺项即不通过。</w:t>
            </w:r>
          </w:p>
        </w:tc>
      </w:tr>
      <w:tr w14:paraId="4C7949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709" w:type="dxa"/>
            <w:shd w:val="clear" w:color="auto" w:fill="FFFFFF"/>
            <w:tcMar>
              <w:top w:w="150" w:type="dxa"/>
              <w:left w:w="0" w:type="dxa"/>
              <w:bottom w:w="150" w:type="dxa"/>
              <w:right w:w="240" w:type="dxa"/>
            </w:tcMar>
            <w:vAlign w:val="center"/>
          </w:tcPr>
          <w:p w14:paraId="4D18E88A">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 xml:space="preserve"> 3</w:t>
            </w:r>
          </w:p>
        </w:tc>
        <w:tc>
          <w:tcPr>
            <w:tcW w:w="1505" w:type="dxa"/>
            <w:shd w:val="clear" w:color="auto" w:fill="FFFFFF"/>
            <w:tcMar>
              <w:top w:w="150" w:type="dxa"/>
              <w:left w:w="240" w:type="dxa"/>
              <w:bottom w:w="150" w:type="dxa"/>
              <w:right w:w="240" w:type="dxa"/>
            </w:tcMar>
            <w:vAlign w:val="center"/>
          </w:tcPr>
          <w:p w14:paraId="4F9DE0E8">
            <w:pPr>
              <w:widowControl/>
              <w:jc w:val="left"/>
              <w:rPr>
                <w:rFonts w:ascii="仿宋" w:hAnsi="仿宋" w:eastAsia="仿宋" w:cs="Segoe UI"/>
                <w:bCs/>
                <w:color w:val="0F1115"/>
                <w:kern w:val="0"/>
                <w:szCs w:val="21"/>
              </w:rPr>
            </w:pPr>
            <w:r>
              <w:rPr>
                <w:rFonts w:ascii="仿宋" w:hAnsi="仿宋" w:eastAsia="仿宋" w:cs="Segoe UI"/>
                <w:bCs/>
                <w:color w:val="0F1115"/>
                <w:kern w:val="0"/>
                <w:sz w:val="24"/>
              </w:rPr>
              <w:t>信誉要求（一）</w:t>
            </w:r>
            <w:r>
              <w:rPr>
                <w:rFonts w:ascii="仿宋" w:hAnsi="仿宋" w:eastAsia="仿宋" w:cs="Segoe UI"/>
                <w:color w:val="0F1115"/>
                <w:kern w:val="0"/>
                <w:sz w:val="24"/>
              </w:rPr>
              <w:br w:type="textWrapping"/>
            </w:r>
            <w:r>
              <w:rPr>
                <w:rFonts w:ascii="仿宋" w:hAnsi="仿宋" w:eastAsia="仿宋" w:cs="Segoe UI"/>
                <w:color w:val="0F1115"/>
                <w:kern w:val="0"/>
                <w:sz w:val="24"/>
              </w:rPr>
              <w:t>无重大违法记录</w:t>
            </w:r>
          </w:p>
        </w:tc>
        <w:tc>
          <w:tcPr>
            <w:tcW w:w="4590" w:type="dxa"/>
            <w:shd w:val="clear" w:color="auto" w:fill="FFFFFF"/>
            <w:tcMar>
              <w:top w:w="150" w:type="dxa"/>
              <w:left w:w="240" w:type="dxa"/>
              <w:bottom w:w="150" w:type="dxa"/>
              <w:right w:w="240" w:type="dxa"/>
            </w:tcMar>
            <w:vAlign w:val="center"/>
          </w:tcPr>
          <w:p w14:paraId="76C9F7E6">
            <w:pPr>
              <w:widowControl/>
              <w:jc w:val="left"/>
              <w:rPr>
                <w:rFonts w:ascii="仿宋" w:hAnsi="仿宋" w:eastAsia="仿宋" w:cs="Segoe UI"/>
                <w:color w:val="0F1115"/>
                <w:kern w:val="0"/>
                <w:szCs w:val="21"/>
              </w:rPr>
            </w:pPr>
            <w:r>
              <w:rPr>
                <w:rFonts w:ascii="仿宋" w:hAnsi="仿宋" w:eastAsia="仿宋" w:cs="Segoe UI"/>
                <w:bCs/>
                <w:color w:val="0F1115"/>
                <w:kern w:val="0"/>
                <w:sz w:val="24"/>
              </w:rPr>
              <w:t>审查是否满足：</w:t>
            </w:r>
            <w:r>
              <w:rPr>
                <w:rFonts w:ascii="Calibri" w:hAnsi="Calibri" w:eastAsia="仿宋" w:cs="Calibri"/>
                <w:color w:val="0F1115"/>
                <w:kern w:val="0"/>
                <w:sz w:val="24"/>
              </w:rPr>
              <w:t> </w:t>
            </w:r>
            <w:r>
              <w:rPr>
                <w:rFonts w:ascii="仿宋" w:hAnsi="仿宋" w:eastAsia="仿宋" w:cs="Segoe UI"/>
                <w:color w:val="0F1115"/>
                <w:kern w:val="0"/>
                <w:sz w:val="24"/>
              </w:rPr>
              <w:t>参加本次比选活动前三年内，在经营活动中无重大违法记录。</w:t>
            </w:r>
            <w:r>
              <w:rPr>
                <w:rFonts w:ascii="仿宋" w:hAnsi="仿宋" w:eastAsia="仿宋" w:cs="Segoe UI"/>
                <w:color w:val="0F1115"/>
                <w:kern w:val="0"/>
                <w:sz w:val="24"/>
              </w:rPr>
              <w:br w:type="textWrapping"/>
            </w:r>
            <w:r>
              <w:rPr>
                <w:rFonts w:ascii="仿宋" w:hAnsi="仿宋" w:eastAsia="仿宋" w:cs="Segoe UI"/>
                <w:bCs/>
                <w:color w:val="0F1115"/>
                <w:kern w:val="0"/>
                <w:sz w:val="24"/>
              </w:rPr>
              <w:t>核验材料：</w:t>
            </w:r>
            <w:r>
              <w:rPr>
                <w:rFonts w:ascii="Calibri" w:hAnsi="Calibri" w:eastAsia="仿宋" w:cs="Calibri"/>
                <w:color w:val="0F1115"/>
                <w:kern w:val="0"/>
                <w:sz w:val="24"/>
              </w:rPr>
              <w:t> </w:t>
            </w:r>
            <w:r>
              <w:rPr>
                <w:rFonts w:ascii="仿宋" w:hAnsi="仿宋" w:eastAsia="仿宋" w:cs="Segoe UI"/>
                <w:color w:val="0F1115"/>
                <w:kern w:val="0"/>
                <w:sz w:val="24"/>
              </w:rPr>
              <w:t>提供参选人出具的、加盖单位公章的《无重大违法记录声明函》（格式自拟，须明确声明上述期间内无重大违法记录）。</w:t>
            </w:r>
          </w:p>
        </w:tc>
        <w:tc>
          <w:tcPr>
            <w:tcW w:w="1418" w:type="dxa"/>
            <w:shd w:val="clear" w:color="auto" w:fill="FFFFFF"/>
            <w:tcMar>
              <w:top w:w="150" w:type="dxa"/>
              <w:left w:w="240" w:type="dxa"/>
              <w:bottom w:w="150" w:type="dxa"/>
              <w:right w:w="240" w:type="dxa"/>
            </w:tcMar>
            <w:vAlign w:val="center"/>
          </w:tcPr>
          <w:p w14:paraId="3D3827AB">
            <w:pPr>
              <w:widowControl/>
              <w:jc w:val="left"/>
              <w:rPr>
                <w:rFonts w:ascii="Segoe UI Symbol" w:hAnsi="Segoe UI Symbol" w:eastAsia="仿宋" w:cs="Segoe UI Symbol"/>
                <w:color w:val="0F1115"/>
                <w:kern w:val="0"/>
                <w:szCs w:val="21"/>
              </w:rPr>
            </w:pPr>
            <w:r>
              <w:rPr>
                <w:rFonts w:ascii="Segoe UI Symbol" w:hAnsi="Segoe UI Symbol" w:eastAsia="仿宋" w:cs="Segoe UI Symbol"/>
                <w:color w:val="0F1115"/>
                <w:kern w:val="0"/>
                <w:szCs w:val="21"/>
              </w:rPr>
              <w:t>☐</w:t>
            </w:r>
            <w:r>
              <w:rPr>
                <w:rFonts w:ascii="仿宋" w:hAnsi="仿宋" w:eastAsia="仿宋" w:cs="Segoe UI Symbol"/>
                <w:color w:val="0F1115"/>
                <w:kern w:val="0"/>
                <w:szCs w:val="21"/>
              </w:rPr>
              <w:t xml:space="preserve"> 通过</w:t>
            </w:r>
            <w:r>
              <w:rPr>
                <w:rFonts w:ascii="仿宋" w:hAnsi="仿宋" w:eastAsia="仿宋" w:cs="Segoe UI Symbol"/>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Symbol"/>
                <w:color w:val="0F1115"/>
                <w:kern w:val="0"/>
                <w:szCs w:val="21"/>
              </w:rPr>
              <w:t xml:space="preserve"> 不通过</w:t>
            </w:r>
          </w:p>
        </w:tc>
        <w:tc>
          <w:tcPr>
            <w:tcW w:w="1417" w:type="dxa"/>
            <w:shd w:val="clear" w:color="auto" w:fill="FFFFFF"/>
            <w:tcMar>
              <w:top w:w="150" w:type="dxa"/>
              <w:left w:w="240" w:type="dxa"/>
              <w:bottom w:w="150" w:type="dxa"/>
              <w:right w:w="0" w:type="dxa"/>
            </w:tcMar>
            <w:vAlign w:val="center"/>
          </w:tcPr>
          <w:p w14:paraId="2E56A15D">
            <w:pPr>
              <w:widowControl/>
              <w:jc w:val="left"/>
              <w:rPr>
                <w:rFonts w:ascii="仿宋" w:hAnsi="仿宋" w:eastAsia="仿宋" w:cs="Segoe UI"/>
                <w:color w:val="0F1115"/>
                <w:kern w:val="0"/>
                <w:szCs w:val="21"/>
              </w:rPr>
            </w:pPr>
            <w:r>
              <w:rPr>
                <w:rFonts w:ascii="仿宋" w:hAnsi="仿宋" w:eastAsia="仿宋" w:cs="Segoe UI"/>
                <w:color w:val="0F1115"/>
                <w:kern w:val="0"/>
                <w:szCs w:val="21"/>
              </w:rPr>
              <w:t>截图必须清晰显示查询日期、单位名称及查询结果。日期不符或存在失信记录即为不通过。</w:t>
            </w:r>
          </w:p>
        </w:tc>
      </w:tr>
      <w:tr w14:paraId="0660C6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shd w:val="clear" w:color="auto" w:fill="FFFFFF"/>
            <w:tcMar>
              <w:top w:w="150" w:type="dxa"/>
              <w:left w:w="0" w:type="dxa"/>
              <w:bottom w:w="150" w:type="dxa"/>
              <w:right w:w="240" w:type="dxa"/>
            </w:tcMar>
            <w:vAlign w:val="center"/>
          </w:tcPr>
          <w:p w14:paraId="32033347">
            <w:pPr>
              <w:widowControl/>
              <w:ind w:left="210" w:hanging="210" w:hangingChars="100"/>
              <w:jc w:val="left"/>
              <w:rPr>
                <w:rFonts w:ascii="仿宋" w:hAnsi="仿宋" w:eastAsia="仿宋" w:cs="Segoe UI"/>
                <w:bCs/>
                <w:color w:val="0F1115"/>
                <w:kern w:val="0"/>
                <w:szCs w:val="21"/>
              </w:rPr>
            </w:pPr>
            <w:r>
              <w:rPr>
                <w:rFonts w:ascii="仿宋" w:hAnsi="仿宋" w:eastAsia="仿宋" w:cs="Segoe UI"/>
                <w:bCs/>
                <w:color w:val="0F1115"/>
                <w:kern w:val="0"/>
                <w:szCs w:val="21"/>
              </w:rPr>
              <w:t xml:space="preserve"> 4</w:t>
            </w:r>
          </w:p>
        </w:tc>
        <w:tc>
          <w:tcPr>
            <w:tcW w:w="1505" w:type="dxa"/>
            <w:shd w:val="clear" w:color="auto" w:fill="FFFFFF"/>
            <w:tcMar>
              <w:top w:w="150" w:type="dxa"/>
              <w:left w:w="240" w:type="dxa"/>
              <w:bottom w:w="150" w:type="dxa"/>
              <w:right w:w="240" w:type="dxa"/>
            </w:tcMar>
            <w:vAlign w:val="center"/>
          </w:tcPr>
          <w:p w14:paraId="3FD2FCD7">
            <w:pPr>
              <w:widowControl/>
              <w:jc w:val="left"/>
              <w:rPr>
                <w:rFonts w:ascii="仿宋" w:hAnsi="仿宋" w:eastAsia="仿宋" w:cs="Segoe UI"/>
                <w:bCs/>
                <w:color w:val="0F1115"/>
                <w:kern w:val="0"/>
                <w:szCs w:val="21"/>
              </w:rPr>
            </w:pPr>
            <w:r>
              <w:rPr>
                <w:rFonts w:ascii="仿宋" w:hAnsi="仿宋" w:eastAsia="仿宋" w:cs="Segoe UI"/>
                <w:bCs/>
                <w:color w:val="0F1115"/>
                <w:kern w:val="0"/>
                <w:sz w:val="24"/>
              </w:rPr>
              <w:t>信誉要求（二）</w:t>
            </w:r>
            <w:r>
              <w:rPr>
                <w:rFonts w:ascii="仿宋" w:hAnsi="仿宋" w:eastAsia="仿宋" w:cs="Segoe UI"/>
                <w:color w:val="0F1115"/>
                <w:kern w:val="0"/>
                <w:sz w:val="24"/>
              </w:rPr>
              <w:br w:type="textWrapping"/>
            </w:r>
            <w:r>
              <w:rPr>
                <w:rFonts w:ascii="仿宋" w:hAnsi="仿宋" w:eastAsia="仿宋" w:cs="Segoe UI"/>
                <w:color w:val="0F1115"/>
                <w:kern w:val="0"/>
                <w:sz w:val="24"/>
              </w:rPr>
              <w:t>“信用中国”网站记录</w:t>
            </w:r>
          </w:p>
        </w:tc>
        <w:tc>
          <w:tcPr>
            <w:tcW w:w="4590" w:type="dxa"/>
            <w:shd w:val="clear" w:color="auto" w:fill="FFFFFF"/>
            <w:tcMar>
              <w:top w:w="150" w:type="dxa"/>
              <w:left w:w="240" w:type="dxa"/>
              <w:bottom w:w="150" w:type="dxa"/>
              <w:right w:w="240" w:type="dxa"/>
            </w:tcMar>
            <w:vAlign w:val="center"/>
          </w:tcPr>
          <w:p w14:paraId="1C3A99FA">
            <w:pPr>
              <w:widowControl/>
              <w:jc w:val="left"/>
              <w:rPr>
                <w:rFonts w:ascii="仿宋" w:hAnsi="仿宋" w:eastAsia="仿宋" w:cs="Segoe UI"/>
                <w:color w:val="0F1115"/>
                <w:kern w:val="0"/>
                <w:szCs w:val="21"/>
              </w:rPr>
            </w:pPr>
            <w:r>
              <w:rPr>
                <w:rFonts w:ascii="仿宋" w:hAnsi="仿宋" w:eastAsia="仿宋" w:cs="Segoe UI"/>
                <w:bCs/>
                <w:color w:val="0F1115"/>
                <w:kern w:val="0"/>
                <w:sz w:val="24"/>
              </w:rPr>
              <w:t>审查是否满足：</w:t>
            </w:r>
            <w:r>
              <w:rPr>
                <w:rFonts w:ascii="Calibri" w:hAnsi="Calibri" w:eastAsia="仿宋" w:cs="Calibri"/>
                <w:color w:val="0F1115"/>
                <w:kern w:val="0"/>
                <w:sz w:val="24"/>
              </w:rPr>
              <w:t> </w:t>
            </w:r>
            <w:r>
              <w:rPr>
                <w:rFonts w:ascii="仿宋" w:hAnsi="仿宋" w:eastAsia="仿宋" w:cs="Segoe UI"/>
                <w:color w:val="0F1115"/>
                <w:kern w:val="0"/>
                <w:sz w:val="24"/>
              </w:rPr>
              <w:t>在“信用中国”网站（</w:t>
            </w:r>
            <w:r>
              <w:fldChar w:fldCharType="begin"/>
            </w:r>
            <w:r>
              <w:instrText xml:space="preserve"> HYPERLINK "https://www.creditchina.gov.cn/" \t "_blank" </w:instrText>
            </w:r>
            <w:r>
              <w:fldChar w:fldCharType="separate"/>
            </w:r>
            <w:r>
              <w:rPr>
                <w:rFonts w:ascii="仿宋" w:hAnsi="仿宋" w:eastAsia="仿宋" w:cs="Segoe UI"/>
                <w:color w:val="0000FF"/>
                <w:kern w:val="0"/>
                <w:sz w:val="24"/>
              </w:rPr>
              <w:t>www.creditchina.gov.cn</w:t>
            </w:r>
            <w:r>
              <w:rPr>
                <w:rFonts w:ascii="仿宋" w:hAnsi="仿宋" w:eastAsia="仿宋" w:cs="Segoe UI"/>
                <w:color w:val="0000FF"/>
                <w:kern w:val="0"/>
                <w:sz w:val="24"/>
              </w:rPr>
              <w:fldChar w:fldCharType="end"/>
            </w:r>
            <w:r>
              <w:rPr>
                <w:rFonts w:ascii="仿宋" w:hAnsi="仿宋" w:eastAsia="仿宋" w:cs="Segoe UI"/>
                <w:color w:val="0F1115"/>
                <w:kern w:val="0"/>
                <w:sz w:val="24"/>
              </w:rPr>
              <w:t>）未被列入失信被执行人、重大税收违法案件当事人名单及政府采购严重违法失信行为记录名单。</w:t>
            </w:r>
            <w:r>
              <w:rPr>
                <w:rFonts w:ascii="仿宋" w:hAnsi="仿宋" w:eastAsia="仿宋" w:cs="Segoe UI"/>
                <w:color w:val="0F1115"/>
                <w:kern w:val="0"/>
                <w:sz w:val="24"/>
              </w:rPr>
              <w:br w:type="textWrapping"/>
            </w:r>
            <w:r>
              <w:rPr>
                <w:rFonts w:ascii="仿宋" w:hAnsi="仿宋" w:eastAsia="仿宋" w:cs="Segoe UI"/>
                <w:bCs/>
                <w:color w:val="0F1115"/>
                <w:kern w:val="0"/>
                <w:sz w:val="24"/>
              </w:rPr>
              <w:t>核验材料：</w:t>
            </w:r>
            <w:r>
              <w:rPr>
                <w:rFonts w:ascii="Calibri" w:hAnsi="Calibri" w:eastAsia="仿宋" w:cs="Calibri"/>
                <w:color w:val="0F1115"/>
                <w:kern w:val="0"/>
                <w:sz w:val="24"/>
              </w:rPr>
              <w:t> </w:t>
            </w:r>
            <w:r>
              <w:rPr>
                <w:rFonts w:ascii="仿宋" w:hAnsi="仿宋" w:eastAsia="仿宋" w:cs="Segoe UI"/>
                <w:color w:val="0F1115"/>
                <w:kern w:val="0"/>
                <w:sz w:val="24"/>
              </w:rPr>
              <w:t>提供本项目比选公告发布日（2026年1月27日）之后、参选文件递交截止日之前的查询结果网页截图。截图须清晰显示查询日期、被查询单位名称及查询结果，并加盖单位公章。</w:t>
            </w:r>
          </w:p>
        </w:tc>
        <w:tc>
          <w:tcPr>
            <w:tcW w:w="1418" w:type="dxa"/>
            <w:shd w:val="clear" w:color="auto" w:fill="FFFFFF"/>
            <w:tcMar>
              <w:top w:w="150" w:type="dxa"/>
              <w:left w:w="240" w:type="dxa"/>
              <w:bottom w:w="150" w:type="dxa"/>
              <w:right w:w="240" w:type="dxa"/>
            </w:tcMar>
            <w:vAlign w:val="center"/>
          </w:tcPr>
          <w:p w14:paraId="0F31C572">
            <w:pPr>
              <w:widowControl/>
              <w:jc w:val="left"/>
              <w:rPr>
                <w:rFonts w:ascii="Segoe UI Symbol" w:hAnsi="Segoe UI Symbol" w:eastAsia="仿宋" w:cs="Segoe UI Symbol"/>
                <w:color w:val="0F1115"/>
                <w:kern w:val="0"/>
                <w:szCs w:val="21"/>
              </w:rPr>
            </w:pPr>
            <w:r>
              <w:rPr>
                <w:rFonts w:ascii="Segoe UI Symbol" w:hAnsi="Segoe UI Symbol" w:eastAsia="仿宋" w:cs="Segoe UI Symbol"/>
                <w:color w:val="0F1115"/>
                <w:kern w:val="0"/>
                <w:szCs w:val="21"/>
              </w:rPr>
              <w:t>☐</w:t>
            </w:r>
            <w:r>
              <w:rPr>
                <w:rFonts w:ascii="仿宋" w:hAnsi="仿宋" w:eastAsia="仿宋" w:cs="Segoe UI Symbol"/>
                <w:color w:val="0F1115"/>
                <w:kern w:val="0"/>
                <w:szCs w:val="21"/>
              </w:rPr>
              <w:t xml:space="preserve"> 通过</w:t>
            </w:r>
            <w:r>
              <w:rPr>
                <w:rFonts w:ascii="仿宋" w:hAnsi="仿宋" w:eastAsia="仿宋" w:cs="Segoe UI Symbol"/>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Symbol"/>
                <w:color w:val="0F1115"/>
                <w:kern w:val="0"/>
                <w:szCs w:val="21"/>
              </w:rPr>
              <w:t xml:space="preserve"> 不通过</w:t>
            </w:r>
          </w:p>
        </w:tc>
        <w:tc>
          <w:tcPr>
            <w:tcW w:w="1417" w:type="dxa"/>
            <w:shd w:val="clear" w:color="auto" w:fill="FFFFFF"/>
            <w:tcMar>
              <w:top w:w="150" w:type="dxa"/>
              <w:left w:w="240" w:type="dxa"/>
              <w:bottom w:w="150" w:type="dxa"/>
              <w:right w:w="0" w:type="dxa"/>
            </w:tcMar>
            <w:vAlign w:val="center"/>
          </w:tcPr>
          <w:p w14:paraId="03704DAE">
            <w:pPr>
              <w:widowControl/>
              <w:jc w:val="left"/>
              <w:rPr>
                <w:rFonts w:ascii="仿宋" w:hAnsi="仿宋" w:eastAsia="仿宋" w:cs="Segoe UI"/>
                <w:color w:val="0F1115"/>
                <w:kern w:val="0"/>
                <w:szCs w:val="21"/>
              </w:rPr>
            </w:pPr>
            <w:r>
              <w:rPr>
                <w:rFonts w:ascii="仿宋" w:hAnsi="仿宋" w:eastAsia="仿宋" w:cs="Segoe UI"/>
                <w:color w:val="0F1115"/>
                <w:kern w:val="0"/>
                <w:szCs w:val="21"/>
              </w:rPr>
              <w:t>截图必须清晰显示查询日期、单位名称及查询结果。日期不符或存在失信记录即为不通过。</w:t>
            </w:r>
          </w:p>
        </w:tc>
      </w:tr>
      <w:tr w14:paraId="04BC0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709" w:type="dxa"/>
            <w:shd w:val="clear" w:color="auto" w:fill="FFFFFF"/>
            <w:tcMar>
              <w:top w:w="150" w:type="dxa"/>
              <w:left w:w="0" w:type="dxa"/>
              <w:bottom w:w="150" w:type="dxa"/>
              <w:right w:w="240" w:type="dxa"/>
            </w:tcMar>
            <w:vAlign w:val="center"/>
          </w:tcPr>
          <w:p w14:paraId="34B1B088">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 xml:space="preserve"> 5</w:t>
            </w:r>
          </w:p>
        </w:tc>
        <w:tc>
          <w:tcPr>
            <w:tcW w:w="1505" w:type="dxa"/>
            <w:shd w:val="clear" w:color="auto" w:fill="FFFFFF"/>
            <w:tcMar>
              <w:top w:w="150" w:type="dxa"/>
              <w:left w:w="240" w:type="dxa"/>
              <w:bottom w:w="150" w:type="dxa"/>
              <w:right w:w="240" w:type="dxa"/>
            </w:tcMar>
            <w:vAlign w:val="center"/>
          </w:tcPr>
          <w:p w14:paraId="1FCE2421">
            <w:pPr>
              <w:widowControl/>
              <w:jc w:val="left"/>
              <w:rPr>
                <w:rFonts w:ascii="仿宋" w:hAnsi="仿宋" w:eastAsia="仿宋" w:cs="Segoe UI"/>
                <w:bCs/>
                <w:color w:val="0F1115"/>
                <w:kern w:val="0"/>
                <w:szCs w:val="21"/>
              </w:rPr>
            </w:pPr>
            <w:r>
              <w:rPr>
                <w:rFonts w:ascii="仿宋" w:hAnsi="仿宋" w:eastAsia="仿宋" w:cs="Segoe UI"/>
                <w:bCs/>
                <w:color w:val="0F1115"/>
                <w:kern w:val="0"/>
                <w:sz w:val="24"/>
              </w:rPr>
              <w:t>信誉要求（三）</w:t>
            </w:r>
            <w:r>
              <w:rPr>
                <w:rFonts w:ascii="仿宋" w:hAnsi="仿宋" w:eastAsia="仿宋" w:cs="Segoe UI"/>
                <w:color w:val="0F1115"/>
                <w:kern w:val="0"/>
                <w:sz w:val="24"/>
              </w:rPr>
              <w:br w:type="textWrapping"/>
            </w:r>
            <w:r>
              <w:rPr>
                <w:rFonts w:ascii="仿宋" w:hAnsi="仿宋" w:eastAsia="仿宋" w:cs="Segoe UI"/>
                <w:color w:val="0F1115"/>
                <w:kern w:val="0"/>
                <w:sz w:val="24"/>
              </w:rPr>
              <w:t>“中国政府采购网”记录</w:t>
            </w:r>
          </w:p>
        </w:tc>
        <w:tc>
          <w:tcPr>
            <w:tcW w:w="4590" w:type="dxa"/>
            <w:shd w:val="clear" w:color="auto" w:fill="FFFFFF"/>
            <w:tcMar>
              <w:top w:w="150" w:type="dxa"/>
              <w:left w:w="240" w:type="dxa"/>
              <w:bottom w:w="150" w:type="dxa"/>
              <w:right w:w="240" w:type="dxa"/>
            </w:tcMar>
            <w:vAlign w:val="center"/>
          </w:tcPr>
          <w:p w14:paraId="424CCDD8">
            <w:pPr>
              <w:widowControl/>
              <w:jc w:val="left"/>
              <w:rPr>
                <w:rFonts w:ascii="仿宋" w:hAnsi="仿宋" w:eastAsia="仿宋" w:cs="Segoe UI"/>
                <w:color w:val="0F1115"/>
                <w:kern w:val="0"/>
                <w:szCs w:val="21"/>
              </w:rPr>
            </w:pPr>
            <w:r>
              <w:rPr>
                <w:rFonts w:ascii="仿宋" w:hAnsi="仿宋" w:eastAsia="仿宋" w:cs="Segoe UI"/>
                <w:bCs/>
                <w:color w:val="0F1115"/>
                <w:kern w:val="0"/>
                <w:sz w:val="24"/>
              </w:rPr>
              <w:t>审查是否满足：</w:t>
            </w:r>
            <w:r>
              <w:rPr>
                <w:rFonts w:ascii="Calibri" w:hAnsi="Calibri" w:eastAsia="仿宋" w:cs="Calibri"/>
                <w:color w:val="0F1115"/>
                <w:kern w:val="0"/>
                <w:sz w:val="24"/>
              </w:rPr>
              <w:t> </w:t>
            </w:r>
            <w:r>
              <w:rPr>
                <w:rFonts w:ascii="仿宋" w:hAnsi="仿宋" w:eastAsia="仿宋" w:cs="Segoe UI"/>
                <w:color w:val="0F1115"/>
                <w:kern w:val="0"/>
                <w:sz w:val="24"/>
              </w:rPr>
              <w:t>在“中国政府采购网”（</w:t>
            </w:r>
            <w:r>
              <w:fldChar w:fldCharType="begin"/>
            </w:r>
            <w:r>
              <w:instrText xml:space="preserve"> HYPERLINK "https://www.ccgp.gov.cn/" \t "_blank" </w:instrText>
            </w:r>
            <w:r>
              <w:fldChar w:fldCharType="separate"/>
            </w:r>
            <w:r>
              <w:rPr>
                <w:rFonts w:ascii="仿宋" w:hAnsi="仿宋" w:eastAsia="仿宋" w:cs="Segoe UI"/>
                <w:color w:val="0000FF"/>
                <w:kern w:val="0"/>
                <w:sz w:val="24"/>
              </w:rPr>
              <w:t>www.ccgp.gov.cn</w:t>
            </w:r>
            <w:r>
              <w:rPr>
                <w:rFonts w:ascii="仿宋" w:hAnsi="仿宋" w:eastAsia="仿宋" w:cs="Segoe UI"/>
                <w:color w:val="0000FF"/>
                <w:kern w:val="0"/>
                <w:sz w:val="24"/>
              </w:rPr>
              <w:fldChar w:fldCharType="end"/>
            </w:r>
            <w:r>
              <w:rPr>
                <w:rFonts w:ascii="仿宋" w:hAnsi="仿宋" w:eastAsia="仿宋" w:cs="Segoe UI"/>
                <w:color w:val="0F1115"/>
                <w:kern w:val="0"/>
                <w:sz w:val="24"/>
              </w:rPr>
              <w:t>）未被列入政府采购严重违法失信行为记录名单（处罚期限尚未届满的）。</w:t>
            </w:r>
            <w:r>
              <w:rPr>
                <w:rFonts w:ascii="仿宋" w:hAnsi="仿宋" w:eastAsia="仿宋" w:cs="Segoe UI"/>
                <w:color w:val="0F1115"/>
                <w:kern w:val="0"/>
                <w:sz w:val="24"/>
              </w:rPr>
              <w:br w:type="textWrapping"/>
            </w:r>
            <w:r>
              <w:rPr>
                <w:rFonts w:ascii="仿宋" w:hAnsi="仿宋" w:eastAsia="仿宋" w:cs="Segoe UI"/>
                <w:bCs/>
                <w:color w:val="0F1115"/>
                <w:kern w:val="0"/>
                <w:sz w:val="24"/>
              </w:rPr>
              <w:t>核验材料：</w:t>
            </w:r>
            <w:r>
              <w:rPr>
                <w:rFonts w:ascii="Calibri" w:hAnsi="Calibri" w:eastAsia="仿宋" w:cs="Calibri"/>
                <w:color w:val="0F1115"/>
                <w:kern w:val="0"/>
                <w:sz w:val="24"/>
              </w:rPr>
              <w:t> </w:t>
            </w:r>
            <w:r>
              <w:rPr>
                <w:rFonts w:ascii="仿宋" w:hAnsi="仿宋" w:eastAsia="仿宋" w:cs="Segoe UI"/>
                <w:color w:val="0F1115"/>
                <w:kern w:val="0"/>
                <w:sz w:val="24"/>
              </w:rPr>
              <w:t>提供本项目比选公告发布日（2026年1月27日）之后、参选文件递交截止日之前的查询结果网页截图。截图须清晰显示查询日期、被查询单位名称及查询结果，并加盖单位公章。</w:t>
            </w:r>
          </w:p>
        </w:tc>
        <w:tc>
          <w:tcPr>
            <w:tcW w:w="1418" w:type="dxa"/>
            <w:shd w:val="clear" w:color="auto" w:fill="FFFFFF"/>
            <w:tcMar>
              <w:top w:w="150" w:type="dxa"/>
              <w:left w:w="240" w:type="dxa"/>
              <w:bottom w:w="150" w:type="dxa"/>
              <w:right w:w="240" w:type="dxa"/>
            </w:tcMar>
            <w:vAlign w:val="center"/>
          </w:tcPr>
          <w:p w14:paraId="1781B8BA">
            <w:pPr>
              <w:widowControl/>
              <w:jc w:val="left"/>
              <w:rPr>
                <w:rFonts w:ascii="仿宋" w:hAnsi="仿宋" w:eastAsia="仿宋" w:cs="Segoe UI Symbol"/>
                <w:color w:val="0F1115"/>
                <w:kern w:val="0"/>
                <w:szCs w:val="21"/>
              </w:rPr>
            </w:pPr>
            <w:r>
              <w:rPr>
                <w:rFonts w:ascii="Segoe UI Symbol" w:hAnsi="Segoe UI Symbol" w:eastAsia="仿宋" w:cs="Segoe UI Symbol"/>
                <w:color w:val="0F1115"/>
                <w:kern w:val="0"/>
                <w:szCs w:val="21"/>
              </w:rPr>
              <w:t>☐</w:t>
            </w:r>
            <w:r>
              <w:rPr>
                <w:rFonts w:ascii="仿宋" w:hAnsi="仿宋" w:eastAsia="仿宋" w:cs="Segoe UI Symbol"/>
                <w:color w:val="0F1115"/>
                <w:kern w:val="0"/>
                <w:szCs w:val="21"/>
              </w:rPr>
              <w:t xml:space="preserve"> 通过</w:t>
            </w:r>
            <w:r>
              <w:rPr>
                <w:rFonts w:ascii="仿宋" w:hAnsi="仿宋" w:eastAsia="仿宋" w:cs="Segoe UI Symbol"/>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Symbol"/>
                <w:color w:val="0F1115"/>
                <w:kern w:val="0"/>
                <w:szCs w:val="21"/>
              </w:rPr>
              <w:t xml:space="preserve"> 不通过</w:t>
            </w:r>
          </w:p>
        </w:tc>
        <w:tc>
          <w:tcPr>
            <w:tcW w:w="1417" w:type="dxa"/>
            <w:shd w:val="clear" w:color="auto" w:fill="FFFFFF"/>
            <w:tcMar>
              <w:top w:w="150" w:type="dxa"/>
              <w:left w:w="240" w:type="dxa"/>
              <w:bottom w:w="150" w:type="dxa"/>
              <w:right w:w="0" w:type="dxa"/>
            </w:tcMar>
            <w:vAlign w:val="center"/>
          </w:tcPr>
          <w:p w14:paraId="66988891">
            <w:pPr>
              <w:widowControl/>
              <w:jc w:val="left"/>
              <w:rPr>
                <w:rFonts w:ascii="仿宋" w:hAnsi="仿宋" w:eastAsia="仿宋" w:cs="Segoe UI"/>
                <w:color w:val="0F1115"/>
                <w:kern w:val="0"/>
                <w:szCs w:val="21"/>
              </w:rPr>
            </w:pPr>
            <w:r>
              <w:rPr>
                <w:rFonts w:ascii="仿宋" w:hAnsi="仿宋" w:eastAsia="仿宋" w:cs="Segoe UI"/>
                <w:color w:val="0F1115"/>
                <w:kern w:val="0"/>
                <w:szCs w:val="21"/>
              </w:rPr>
              <w:t>截图必须清晰显示查询日期、单位名称及查询结果。日期不符或存在失信记录即为不通过。</w:t>
            </w:r>
          </w:p>
        </w:tc>
      </w:tr>
      <w:tr w14:paraId="4599CD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709" w:type="dxa"/>
            <w:shd w:val="clear" w:color="auto" w:fill="FFFFFF"/>
            <w:tcMar>
              <w:top w:w="150" w:type="dxa"/>
              <w:left w:w="0" w:type="dxa"/>
              <w:bottom w:w="150" w:type="dxa"/>
              <w:right w:w="240" w:type="dxa"/>
            </w:tcMar>
            <w:vAlign w:val="center"/>
          </w:tcPr>
          <w:p w14:paraId="3CDB6E38">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 xml:space="preserve"> 6</w:t>
            </w:r>
          </w:p>
        </w:tc>
        <w:tc>
          <w:tcPr>
            <w:tcW w:w="1505" w:type="dxa"/>
            <w:shd w:val="clear" w:color="auto" w:fill="FFFFFF"/>
            <w:tcMar>
              <w:top w:w="150" w:type="dxa"/>
              <w:left w:w="240" w:type="dxa"/>
              <w:bottom w:w="150" w:type="dxa"/>
              <w:right w:w="240" w:type="dxa"/>
            </w:tcMar>
            <w:vAlign w:val="center"/>
          </w:tcPr>
          <w:p w14:paraId="492022B9">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非联合体参选</w:t>
            </w:r>
          </w:p>
        </w:tc>
        <w:tc>
          <w:tcPr>
            <w:tcW w:w="4590" w:type="dxa"/>
            <w:shd w:val="clear" w:color="auto" w:fill="FFFFFF"/>
            <w:tcMar>
              <w:top w:w="150" w:type="dxa"/>
              <w:left w:w="240" w:type="dxa"/>
              <w:bottom w:w="150" w:type="dxa"/>
              <w:right w:w="240" w:type="dxa"/>
            </w:tcMar>
            <w:vAlign w:val="center"/>
          </w:tcPr>
          <w:p w14:paraId="70E0FEE0">
            <w:pPr>
              <w:widowControl/>
              <w:jc w:val="left"/>
              <w:rPr>
                <w:rFonts w:ascii="仿宋" w:hAnsi="仿宋" w:eastAsia="仿宋" w:cs="Segoe UI"/>
                <w:color w:val="0F1115"/>
                <w:kern w:val="0"/>
                <w:szCs w:val="21"/>
              </w:rPr>
            </w:pPr>
            <w:r>
              <w:rPr>
                <w:rFonts w:ascii="仿宋" w:hAnsi="仿宋" w:eastAsia="仿宋" w:cs="Segoe UI"/>
                <w:color w:val="0F1115"/>
                <w:kern w:val="0"/>
                <w:szCs w:val="21"/>
              </w:rPr>
              <w:t>是否承诺不以联合体形式参与本项目。</w:t>
            </w:r>
            <w:r>
              <w:rPr>
                <w:rFonts w:ascii="仿宋" w:hAnsi="仿宋" w:eastAsia="仿宋" w:cs="Segoe UI"/>
                <w:color w:val="0F1115"/>
                <w:kern w:val="0"/>
                <w:szCs w:val="21"/>
              </w:rPr>
              <w:br w:type="textWrapping"/>
            </w:r>
            <w:r>
              <w:rPr>
                <w:rFonts w:ascii="仿宋" w:hAnsi="仿宋" w:eastAsia="仿宋" w:cs="Segoe UI"/>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参选文件中显著的书面声明或承诺函（加盖公章）。</w:t>
            </w:r>
          </w:p>
        </w:tc>
        <w:tc>
          <w:tcPr>
            <w:tcW w:w="1418" w:type="dxa"/>
            <w:shd w:val="clear" w:color="auto" w:fill="FFFFFF"/>
            <w:tcMar>
              <w:top w:w="150" w:type="dxa"/>
              <w:left w:w="240" w:type="dxa"/>
              <w:bottom w:w="150" w:type="dxa"/>
              <w:right w:w="240" w:type="dxa"/>
            </w:tcMar>
            <w:vAlign w:val="center"/>
          </w:tcPr>
          <w:p w14:paraId="029ED841">
            <w:pPr>
              <w:widowControl/>
              <w:jc w:val="left"/>
              <w:rPr>
                <w:rFonts w:ascii="仿宋" w:hAnsi="仿宋" w:eastAsia="仿宋" w:cs="Segoe UI Symbol"/>
                <w:color w:val="0F1115"/>
                <w:kern w:val="0"/>
                <w:szCs w:val="21"/>
              </w:rPr>
            </w:pPr>
            <w:r>
              <w:rPr>
                <w:rFonts w:ascii="Segoe UI Symbol" w:hAnsi="Segoe UI Symbol" w:eastAsia="仿宋" w:cs="Segoe UI Symbol"/>
                <w:color w:val="0F1115"/>
                <w:kern w:val="0"/>
                <w:szCs w:val="21"/>
              </w:rPr>
              <w:t>☐</w:t>
            </w:r>
            <w:r>
              <w:rPr>
                <w:rFonts w:ascii="仿宋" w:hAnsi="仿宋" w:eastAsia="仿宋" w:cs="Segoe UI Symbol"/>
                <w:color w:val="0F1115"/>
                <w:kern w:val="0"/>
                <w:szCs w:val="21"/>
              </w:rPr>
              <w:t xml:space="preserve"> 通过</w:t>
            </w:r>
            <w:r>
              <w:rPr>
                <w:rFonts w:ascii="仿宋" w:hAnsi="仿宋" w:eastAsia="仿宋" w:cs="Segoe UI Symbol"/>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Symbol"/>
                <w:color w:val="0F1115"/>
                <w:kern w:val="0"/>
                <w:szCs w:val="21"/>
              </w:rPr>
              <w:t xml:space="preserve"> 不通过</w:t>
            </w:r>
          </w:p>
        </w:tc>
        <w:tc>
          <w:tcPr>
            <w:tcW w:w="1417" w:type="dxa"/>
            <w:shd w:val="clear" w:color="auto" w:fill="FFFFFF"/>
            <w:tcMar>
              <w:top w:w="150" w:type="dxa"/>
              <w:left w:w="240" w:type="dxa"/>
              <w:bottom w:w="150" w:type="dxa"/>
              <w:right w:w="0" w:type="dxa"/>
            </w:tcMar>
            <w:vAlign w:val="center"/>
          </w:tcPr>
          <w:p w14:paraId="22DAF947">
            <w:pPr>
              <w:widowControl/>
              <w:jc w:val="left"/>
              <w:rPr>
                <w:rFonts w:ascii="仿宋" w:hAnsi="仿宋" w:eastAsia="仿宋" w:cs="Segoe UI"/>
                <w:color w:val="0F1115"/>
                <w:kern w:val="0"/>
                <w:szCs w:val="21"/>
              </w:rPr>
            </w:pPr>
            <w:r>
              <w:rPr>
                <w:rFonts w:ascii="仿宋" w:hAnsi="仿宋" w:eastAsia="仿宋" w:cs="Segoe UI"/>
                <w:color w:val="0F1115"/>
                <w:kern w:val="0"/>
                <w:szCs w:val="21"/>
              </w:rPr>
              <w:t>——</w:t>
            </w:r>
          </w:p>
        </w:tc>
      </w:tr>
    </w:tbl>
    <w:p w14:paraId="4D2E755F">
      <w:pPr>
        <w:widowControl/>
        <w:spacing w:before="240" w:after="240"/>
        <w:jc w:val="left"/>
        <w:rPr>
          <w:rFonts w:ascii="仿宋" w:hAnsi="仿宋" w:eastAsia="仿宋" w:cs="宋体"/>
          <w:kern w:val="0"/>
          <w:szCs w:val="21"/>
        </w:rPr>
      </w:pPr>
      <w:r>
        <w:rPr>
          <w:rFonts w:ascii="仿宋" w:hAnsi="仿宋" w:eastAsia="仿宋" w:cs="宋体"/>
          <w:bCs/>
          <w:kern w:val="0"/>
          <w:szCs w:val="21"/>
        </w:rPr>
        <w:t>资格性审查总体结论：</w:t>
      </w:r>
    </w:p>
    <w:p w14:paraId="0A59A3A5">
      <w:pPr>
        <w:widowControl/>
        <w:spacing w:before="240" w:after="240"/>
        <w:jc w:val="left"/>
        <w:rPr>
          <w:rFonts w:ascii="仿宋" w:hAnsi="仿宋" w:eastAsia="仿宋" w:cs="宋体"/>
          <w:kern w:val="0"/>
          <w:szCs w:val="21"/>
        </w:rPr>
      </w:pPr>
      <w:r>
        <w:rPr>
          <w:rFonts w:ascii="仿宋" w:hAnsi="仿宋" w:eastAsia="仿宋" w:cs="宋体"/>
          <w:kern w:val="0"/>
          <w:szCs w:val="21"/>
        </w:rPr>
        <w:t>（</w:t>
      </w:r>
      <w:r>
        <w:rPr>
          <w:rFonts w:ascii="仿宋" w:hAnsi="仿宋" w:eastAsia="仿宋" w:cs="宋体"/>
          <w:bCs/>
          <w:kern w:val="0"/>
          <w:szCs w:val="21"/>
        </w:rPr>
        <w:t>评审原则：</w:t>
      </w:r>
      <w:r>
        <w:rPr>
          <w:rFonts w:ascii="Calibri" w:hAnsi="Calibri" w:eastAsia="仿宋" w:cs="Calibri"/>
          <w:kern w:val="0"/>
          <w:szCs w:val="21"/>
        </w:rPr>
        <w:t> </w:t>
      </w:r>
      <w:r>
        <w:rPr>
          <w:rFonts w:ascii="仿宋" w:hAnsi="仿宋" w:eastAsia="仿宋" w:cs="宋体"/>
          <w:kern w:val="0"/>
          <w:szCs w:val="21"/>
        </w:rPr>
        <w:t>任一参选人在1-</w:t>
      </w:r>
      <w:bookmarkStart w:id="0" w:name="_GoBack"/>
      <w:bookmarkEnd w:id="0"/>
      <w:r>
        <w:rPr>
          <w:rFonts w:ascii="仿宋" w:hAnsi="仿宋" w:eastAsia="仿宋" w:cs="宋体"/>
          <w:kern w:val="0"/>
          <w:szCs w:val="21"/>
        </w:rPr>
        <w:t>6项审查中，有任一项结论为“不通过”，则其资格性审查总体结论为“不通过”。）</w:t>
      </w:r>
    </w:p>
    <w:tbl>
      <w:tblPr>
        <w:tblStyle w:val="3"/>
        <w:tblW w:w="9639" w:type="dxa"/>
        <w:tblInd w:w="-56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3402"/>
        <w:gridCol w:w="2268"/>
        <w:gridCol w:w="3969"/>
      </w:tblGrid>
      <w:tr w14:paraId="66A80D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305" w:hRule="atLeast"/>
          <w:tblHeader/>
        </w:trPr>
        <w:tc>
          <w:tcPr>
            <w:tcW w:w="3402" w:type="dxa"/>
            <w:tcMar>
              <w:top w:w="150" w:type="dxa"/>
              <w:left w:w="0" w:type="dxa"/>
              <w:bottom w:w="150" w:type="dxa"/>
              <w:right w:w="240" w:type="dxa"/>
            </w:tcMar>
            <w:vAlign w:val="center"/>
          </w:tcPr>
          <w:p w14:paraId="2BE79429">
            <w:pPr>
              <w:widowControl/>
              <w:jc w:val="center"/>
              <w:rPr>
                <w:rFonts w:ascii="仿宋" w:hAnsi="仿宋" w:eastAsia="仿宋" w:cs="宋体"/>
                <w:bCs/>
                <w:kern w:val="0"/>
                <w:szCs w:val="21"/>
              </w:rPr>
            </w:pPr>
            <w:r>
              <w:rPr>
                <w:rFonts w:ascii="仿宋" w:hAnsi="仿宋" w:eastAsia="仿宋" w:cs="宋体"/>
                <w:bCs/>
                <w:kern w:val="0"/>
                <w:szCs w:val="21"/>
              </w:rPr>
              <w:t>参选人名称</w:t>
            </w:r>
          </w:p>
        </w:tc>
        <w:tc>
          <w:tcPr>
            <w:tcW w:w="2268" w:type="dxa"/>
            <w:tcMar>
              <w:top w:w="150" w:type="dxa"/>
              <w:left w:w="240" w:type="dxa"/>
              <w:bottom w:w="150" w:type="dxa"/>
              <w:right w:w="240" w:type="dxa"/>
            </w:tcMar>
            <w:vAlign w:val="center"/>
          </w:tcPr>
          <w:p w14:paraId="6E2BAA9B">
            <w:pPr>
              <w:widowControl/>
              <w:jc w:val="center"/>
              <w:rPr>
                <w:rFonts w:ascii="仿宋" w:hAnsi="仿宋" w:eastAsia="仿宋" w:cs="宋体"/>
                <w:bCs/>
                <w:kern w:val="0"/>
                <w:szCs w:val="21"/>
              </w:rPr>
            </w:pPr>
            <w:r>
              <w:rPr>
                <w:rFonts w:ascii="仿宋" w:hAnsi="仿宋" w:eastAsia="仿宋" w:cs="宋体"/>
                <w:bCs/>
                <w:kern w:val="0"/>
                <w:szCs w:val="21"/>
              </w:rPr>
              <w:t>总体结论</w:t>
            </w:r>
          </w:p>
        </w:tc>
        <w:tc>
          <w:tcPr>
            <w:tcW w:w="3969" w:type="dxa"/>
            <w:tcMar>
              <w:top w:w="150" w:type="dxa"/>
              <w:left w:w="240" w:type="dxa"/>
              <w:bottom w:w="150" w:type="dxa"/>
              <w:right w:w="240" w:type="dxa"/>
            </w:tcMar>
            <w:vAlign w:val="center"/>
          </w:tcPr>
          <w:p w14:paraId="1C3CE19D">
            <w:pPr>
              <w:widowControl/>
              <w:jc w:val="center"/>
              <w:rPr>
                <w:rFonts w:ascii="仿宋" w:hAnsi="仿宋" w:eastAsia="仿宋" w:cs="宋体"/>
                <w:bCs/>
                <w:kern w:val="0"/>
                <w:szCs w:val="21"/>
              </w:rPr>
            </w:pPr>
            <w:r>
              <w:rPr>
                <w:rFonts w:ascii="仿宋" w:hAnsi="仿宋" w:eastAsia="仿宋" w:cs="宋体"/>
                <w:bCs/>
                <w:kern w:val="0"/>
                <w:szCs w:val="21"/>
              </w:rPr>
              <w:t>说明（如为不通过，请注明原因）</w:t>
            </w:r>
          </w:p>
        </w:tc>
      </w:tr>
      <w:tr w14:paraId="27E41A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565" w:hRule="atLeast"/>
        </w:trPr>
        <w:tc>
          <w:tcPr>
            <w:tcW w:w="3402" w:type="dxa"/>
            <w:tcMar>
              <w:top w:w="150" w:type="dxa"/>
              <w:left w:w="0" w:type="dxa"/>
              <w:bottom w:w="150" w:type="dxa"/>
              <w:right w:w="240" w:type="dxa"/>
            </w:tcMar>
            <w:vAlign w:val="center"/>
          </w:tcPr>
          <w:p w14:paraId="582207FB">
            <w:pPr>
              <w:widowControl/>
              <w:jc w:val="center"/>
              <w:rPr>
                <w:rFonts w:ascii="仿宋" w:hAnsi="仿宋" w:eastAsia="仿宋" w:cs="宋体"/>
                <w:kern w:val="0"/>
                <w:szCs w:val="21"/>
              </w:rPr>
            </w:pPr>
          </w:p>
        </w:tc>
        <w:tc>
          <w:tcPr>
            <w:tcW w:w="2268" w:type="dxa"/>
            <w:tcMar>
              <w:top w:w="150" w:type="dxa"/>
              <w:left w:w="240" w:type="dxa"/>
              <w:bottom w:w="150" w:type="dxa"/>
              <w:right w:w="240" w:type="dxa"/>
            </w:tcMar>
            <w:vAlign w:val="center"/>
          </w:tcPr>
          <w:p w14:paraId="2C99095E">
            <w:pPr>
              <w:widowControl/>
              <w:jc w:val="center"/>
              <w:rPr>
                <w:rFonts w:ascii="仿宋" w:hAnsi="仿宋" w:eastAsia="仿宋" w:cs="宋体"/>
                <w:kern w:val="0"/>
                <w:szCs w:val="21"/>
              </w:rPr>
            </w:pPr>
            <w:r>
              <w:rPr>
                <w:rFonts w:ascii="Segoe UI Symbol" w:hAnsi="Segoe UI Symbol" w:eastAsia="仿宋" w:cs="Segoe UI Symbol"/>
                <w:kern w:val="0"/>
                <w:szCs w:val="21"/>
              </w:rPr>
              <w:t>☐</w:t>
            </w:r>
            <w:r>
              <w:rPr>
                <w:rFonts w:ascii="Calibri" w:hAnsi="Calibri" w:eastAsia="仿宋" w:cs="Calibri"/>
                <w:kern w:val="0"/>
                <w:szCs w:val="21"/>
              </w:rPr>
              <w:t> </w:t>
            </w:r>
            <w:r>
              <w:rPr>
                <w:rFonts w:ascii="仿宋" w:hAnsi="仿宋" w:eastAsia="仿宋" w:cs="宋体"/>
                <w:bCs/>
                <w:kern w:val="0"/>
                <w:szCs w:val="21"/>
              </w:rPr>
              <w:t>通 过</w:t>
            </w:r>
            <w:r>
              <w:rPr>
                <w:rFonts w:ascii="仿宋" w:hAnsi="仿宋" w:eastAsia="仿宋" w:cs="宋体"/>
                <w:kern w:val="0"/>
                <w:szCs w:val="21"/>
              </w:rPr>
              <w:br w:type="textWrapping"/>
            </w:r>
            <w:r>
              <w:rPr>
                <w:rFonts w:ascii="Segoe UI Symbol" w:hAnsi="Segoe UI Symbol" w:eastAsia="仿宋" w:cs="Segoe UI Symbol"/>
                <w:kern w:val="0"/>
                <w:szCs w:val="21"/>
              </w:rPr>
              <w:t xml:space="preserve"> ☐</w:t>
            </w:r>
            <w:r>
              <w:rPr>
                <w:rFonts w:ascii="Calibri" w:hAnsi="Calibri" w:eastAsia="仿宋" w:cs="Calibri"/>
                <w:kern w:val="0"/>
                <w:szCs w:val="21"/>
              </w:rPr>
              <w:t> </w:t>
            </w:r>
            <w:r>
              <w:rPr>
                <w:rFonts w:ascii="仿宋" w:hAnsi="仿宋" w:eastAsia="仿宋" w:cs="宋体"/>
                <w:bCs/>
                <w:kern w:val="0"/>
                <w:szCs w:val="21"/>
              </w:rPr>
              <w:t>不通过</w:t>
            </w:r>
          </w:p>
        </w:tc>
        <w:tc>
          <w:tcPr>
            <w:tcW w:w="3969" w:type="dxa"/>
            <w:tcMar>
              <w:top w:w="150" w:type="dxa"/>
              <w:left w:w="240" w:type="dxa"/>
              <w:bottom w:w="150" w:type="dxa"/>
              <w:right w:w="0" w:type="dxa"/>
            </w:tcMar>
            <w:vAlign w:val="center"/>
          </w:tcPr>
          <w:p w14:paraId="0609252E">
            <w:pPr>
              <w:widowControl/>
              <w:jc w:val="left"/>
              <w:rPr>
                <w:rFonts w:ascii="仿宋" w:hAnsi="仿宋" w:eastAsia="仿宋" w:cs="宋体"/>
                <w:kern w:val="0"/>
                <w:szCs w:val="21"/>
              </w:rPr>
            </w:pPr>
          </w:p>
        </w:tc>
      </w:tr>
      <w:tr w14:paraId="4B7B89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65" w:hRule="atLeast"/>
        </w:trPr>
        <w:tc>
          <w:tcPr>
            <w:tcW w:w="3402" w:type="dxa"/>
            <w:tcMar>
              <w:top w:w="150" w:type="dxa"/>
              <w:left w:w="0" w:type="dxa"/>
              <w:bottom w:w="150" w:type="dxa"/>
              <w:right w:w="240" w:type="dxa"/>
            </w:tcMar>
            <w:vAlign w:val="center"/>
          </w:tcPr>
          <w:p w14:paraId="74E7A996">
            <w:pPr>
              <w:widowControl/>
              <w:jc w:val="center"/>
              <w:rPr>
                <w:rFonts w:ascii="仿宋" w:hAnsi="仿宋" w:eastAsia="仿宋" w:cs="宋体"/>
                <w:kern w:val="0"/>
                <w:szCs w:val="21"/>
              </w:rPr>
            </w:pPr>
          </w:p>
        </w:tc>
        <w:tc>
          <w:tcPr>
            <w:tcW w:w="2268" w:type="dxa"/>
            <w:tcMar>
              <w:top w:w="150" w:type="dxa"/>
              <w:left w:w="240" w:type="dxa"/>
              <w:bottom w:w="150" w:type="dxa"/>
              <w:right w:w="240" w:type="dxa"/>
            </w:tcMar>
            <w:vAlign w:val="center"/>
          </w:tcPr>
          <w:p w14:paraId="7661D1C1">
            <w:pPr>
              <w:widowControl/>
              <w:jc w:val="center"/>
              <w:rPr>
                <w:rFonts w:ascii="仿宋" w:hAnsi="仿宋" w:eastAsia="仿宋" w:cs="宋体"/>
                <w:kern w:val="0"/>
                <w:szCs w:val="21"/>
              </w:rPr>
            </w:pPr>
            <w:r>
              <w:rPr>
                <w:rFonts w:ascii="Segoe UI Symbol" w:hAnsi="Segoe UI Symbol" w:eastAsia="仿宋" w:cs="Segoe UI Symbol"/>
                <w:kern w:val="0"/>
                <w:szCs w:val="21"/>
              </w:rPr>
              <w:t>☐</w:t>
            </w:r>
            <w:r>
              <w:rPr>
                <w:rFonts w:ascii="Calibri" w:hAnsi="Calibri" w:eastAsia="仿宋" w:cs="Calibri"/>
                <w:kern w:val="0"/>
                <w:szCs w:val="21"/>
              </w:rPr>
              <w:t> </w:t>
            </w:r>
            <w:r>
              <w:rPr>
                <w:rFonts w:ascii="仿宋" w:hAnsi="仿宋" w:eastAsia="仿宋" w:cs="宋体"/>
                <w:bCs/>
                <w:kern w:val="0"/>
                <w:szCs w:val="21"/>
              </w:rPr>
              <w:t>通 过</w:t>
            </w:r>
            <w:r>
              <w:rPr>
                <w:rFonts w:ascii="仿宋" w:hAnsi="仿宋" w:eastAsia="仿宋" w:cs="宋体"/>
                <w:kern w:val="0"/>
                <w:szCs w:val="21"/>
              </w:rPr>
              <w:br w:type="textWrapping"/>
            </w:r>
            <w:r>
              <w:rPr>
                <w:rFonts w:ascii="Segoe UI Symbol" w:hAnsi="Segoe UI Symbol" w:eastAsia="仿宋" w:cs="Segoe UI Symbol"/>
                <w:kern w:val="0"/>
                <w:szCs w:val="21"/>
              </w:rPr>
              <w:t xml:space="preserve"> ☐</w:t>
            </w:r>
            <w:r>
              <w:rPr>
                <w:rFonts w:ascii="Calibri" w:hAnsi="Calibri" w:eastAsia="仿宋" w:cs="Calibri"/>
                <w:kern w:val="0"/>
                <w:szCs w:val="21"/>
              </w:rPr>
              <w:t> </w:t>
            </w:r>
            <w:r>
              <w:rPr>
                <w:rFonts w:ascii="仿宋" w:hAnsi="仿宋" w:eastAsia="仿宋" w:cs="宋体"/>
                <w:bCs/>
                <w:kern w:val="0"/>
                <w:szCs w:val="21"/>
              </w:rPr>
              <w:t>不通过</w:t>
            </w:r>
          </w:p>
        </w:tc>
        <w:tc>
          <w:tcPr>
            <w:tcW w:w="3969" w:type="dxa"/>
            <w:tcMar>
              <w:top w:w="150" w:type="dxa"/>
              <w:left w:w="240" w:type="dxa"/>
              <w:bottom w:w="150" w:type="dxa"/>
              <w:right w:w="0" w:type="dxa"/>
            </w:tcMar>
            <w:vAlign w:val="center"/>
          </w:tcPr>
          <w:p w14:paraId="21B8D978">
            <w:pPr>
              <w:widowControl/>
              <w:jc w:val="left"/>
              <w:rPr>
                <w:rFonts w:ascii="仿宋" w:hAnsi="仿宋" w:eastAsia="仿宋" w:cs="宋体"/>
                <w:kern w:val="0"/>
                <w:szCs w:val="21"/>
              </w:rPr>
            </w:pPr>
          </w:p>
        </w:tc>
      </w:tr>
      <w:tr w14:paraId="328FFE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238" w:hRule="atLeast"/>
        </w:trPr>
        <w:tc>
          <w:tcPr>
            <w:tcW w:w="3402" w:type="dxa"/>
            <w:shd w:val="clear" w:color="auto" w:fill="FFFFFF"/>
            <w:tcMar>
              <w:top w:w="150" w:type="dxa"/>
              <w:left w:w="0" w:type="dxa"/>
              <w:bottom w:w="150" w:type="dxa"/>
              <w:right w:w="240" w:type="dxa"/>
            </w:tcMar>
            <w:vAlign w:val="center"/>
          </w:tcPr>
          <w:p w14:paraId="5D66AE1F">
            <w:pPr>
              <w:widowControl/>
              <w:jc w:val="center"/>
              <w:rPr>
                <w:rFonts w:ascii="仿宋" w:hAnsi="仿宋" w:eastAsia="仿宋" w:cs="Segoe UI"/>
                <w:color w:val="0F1115"/>
                <w:kern w:val="0"/>
                <w:szCs w:val="21"/>
              </w:rPr>
            </w:pPr>
          </w:p>
        </w:tc>
        <w:tc>
          <w:tcPr>
            <w:tcW w:w="2268" w:type="dxa"/>
            <w:shd w:val="clear" w:color="auto" w:fill="FFFFFF"/>
            <w:tcMar>
              <w:top w:w="150" w:type="dxa"/>
              <w:left w:w="240" w:type="dxa"/>
              <w:bottom w:w="150" w:type="dxa"/>
              <w:right w:w="240" w:type="dxa"/>
            </w:tcMar>
            <w:vAlign w:val="center"/>
          </w:tcPr>
          <w:p w14:paraId="4732CC7A">
            <w:pPr>
              <w:widowControl/>
              <w:jc w:val="center"/>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Calibri" w:hAnsi="Calibri" w:eastAsia="仿宋" w:cs="Calibri"/>
                <w:color w:val="0F1115"/>
                <w:kern w:val="0"/>
                <w:szCs w:val="21"/>
              </w:rPr>
              <w:t> </w:t>
            </w:r>
            <w:r>
              <w:rPr>
                <w:rFonts w:ascii="仿宋" w:hAnsi="仿宋" w:eastAsia="仿宋" w:cs="Segoe UI"/>
                <w:bCs/>
                <w:color w:val="0F1115"/>
                <w:kern w:val="0"/>
                <w:szCs w:val="21"/>
              </w:rPr>
              <w:t>通 过</w:t>
            </w:r>
            <w:r>
              <w:rPr>
                <w:rFonts w:ascii="仿宋" w:hAnsi="仿宋" w:eastAsia="仿宋" w:cs="Segoe UI"/>
                <w:color w:val="0F1115"/>
                <w:kern w:val="0"/>
                <w:szCs w:val="21"/>
              </w:rPr>
              <w:br w:type="textWrapping"/>
            </w:r>
            <w:r>
              <w:rPr>
                <w:rFonts w:ascii="Segoe UI Symbol" w:hAnsi="Segoe UI Symbol" w:eastAsia="仿宋" w:cs="Segoe UI Symbol"/>
                <w:color w:val="0F1115"/>
                <w:kern w:val="0"/>
                <w:szCs w:val="21"/>
              </w:rPr>
              <w:t xml:space="preserve"> ☐</w:t>
            </w:r>
            <w:r>
              <w:rPr>
                <w:rFonts w:ascii="Calibri" w:hAnsi="Calibri" w:eastAsia="仿宋" w:cs="Calibri"/>
                <w:color w:val="0F1115"/>
                <w:kern w:val="0"/>
                <w:szCs w:val="21"/>
              </w:rPr>
              <w:t> </w:t>
            </w:r>
            <w:r>
              <w:rPr>
                <w:rFonts w:ascii="仿宋" w:hAnsi="仿宋" w:eastAsia="仿宋" w:cs="Segoe UI"/>
                <w:bCs/>
                <w:color w:val="0F1115"/>
                <w:kern w:val="0"/>
                <w:szCs w:val="21"/>
              </w:rPr>
              <w:t>不通过</w:t>
            </w:r>
          </w:p>
        </w:tc>
        <w:tc>
          <w:tcPr>
            <w:tcW w:w="3969" w:type="dxa"/>
            <w:vAlign w:val="center"/>
          </w:tcPr>
          <w:p w14:paraId="02DB4FC6">
            <w:pPr>
              <w:widowControl/>
              <w:jc w:val="left"/>
              <w:rPr>
                <w:rFonts w:ascii="仿宋" w:hAnsi="仿宋" w:eastAsia="仿宋"/>
                <w:kern w:val="0"/>
                <w:szCs w:val="21"/>
              </w:rPr>
            </w:pPr>
            <w:r>
              <w:rPr>
                <w:rFonts w:ascii="仿宋" w:hAnsi="仿宋" w:eastAsia="仿宋" w:cs="宋体"/>
                <w:kern w:val="0"/>
                <w:szCs w:val="21"/>
              </w:rPr>
              <w:br w:type="textWrapping"/>
            </w:r>
          </w:p>
        </w:tc>
      </w:tr>
    </w:tbl>
    <w:p w14:paraId="5916D45F">
      <w:pPr>
        <w:widowControl/>
        <w:shd w:val="clear" w:color="auto" w:fill="FFFFFF"/>
        <w:spacing w:line="520" w:lineRule="exact"/>
        <w:contextualSpacing/>
        <w:rPr>
          <w:rFonts w:ascii="仿宋" w:hAnsi="仿宋" w:eastAsia="仿宋" w:cs="Segoe UI"/>
          <w:color w:val="0F1115"/>
          <w:szCs w:val="21"/>
        </w:rPr>
      </w:pPr>
    </w:p>
    <w:p w14:paraId="5BDE310D">
      <w:pPr>
        <w:widowControl/>
        <w:shd w:val="clear" w:color="auto" w:fill="FFFFFF"/>
        <w:spacing w:line="520" w:lineRule="exact"/>
        <w:contextualSpacing/>
        <w:rPr>
          <w:rFonts w:ascii="仿宋" w:hAnsi="仿宋" w:eastAsia="仿宋" w:cs="Segoe UI"/>
          <w:color w:val="0F1115"/>
          <w:szCs w:val="21"/>
        </w:rPr>
      </w:pPr>
      <w:r>
        <w:rPr>
          <w:rFonts w:ascii="仿宋" w:hAnsi="仿宋" w:eastAsia="仿宋" w:cs="Segoe UI"/>
          <w:color w:val="0F1115"/>
          <w:szCs w:val="21"/>
        </w:rPr>
        <w:t>评审员（签字）：</w:t>
      </w:r>
      <w:r>
        <w:rPr>
          <w:rFonts w:ascii="Calibri" w:hAnsi="Calibri" w:eastAsia="仿宋" w:cs="Calibri"/>
          <w:color w:val="0F1115"/>
          <w:szCs w:val="21"/>
        </w:rPr>
        <w:t> </w:t>
      </w:r>
      <w:r>
        <w:rPr>
          <w:rFonts w:ascii="仿宋" w:hAnsi="仿宋" w:eastAsia="仿宋" w:cs="Segoe UI"/>
          <w:color w:val="0F1115"/>
          <w:szCs w:val="21"/>
        </w:rPr>
        <w:t>_____</w:t>
      </w:r>
      <w:r>
        <w:rPr>
          <w:rFonts w:ascii="仿宋" w:hAnsi="仿宋" w:eastAsia="仿宋" w:cs="Segoe UI"/>
          <w:color w:val="0F1115"/>
          <w:szCs w:val="21"/>
          <w:u w:val="single"/>
        </w:rPr>
        <w:t xml:space="preserve">                                                      </w:t>
      </w:r>
      <w:r>
        <w:rPr>
          <w:rFonts w:ascii="仿宋" w:hAnsi="仿宋" w:eastAsia="仿宋" w:cs="Segoe UI"/>
          <w:color w:val="0F1115"/>
          <w:szCs w:val="21"/>
        </w:rPr>
        <w:t>_____</w:t>
      </w:r>
    </w:p>
    <w:p w14:paraId="760CB92E">
      <w:pPr>
        <w:widowControl/>
        <w:shd w:val="clear" w:color="auto" w:fill="FFFFFF"/>
        <w:spacing w:line="520" w:lineRule="exact"/>
        <w:contextualSpacing/>
        <w:jc w:val="left"/>
        <w:rPr>
          <w:rFonts w:ascii="仿宋" w:hAnsi="仿宋" w:eastAsia="仿宋" w:cs="Segoe UI"/>
          <w:szCs w:val="21"/>
        </w:rPr>
      </w:pPr>
      <w:r>
        <w:rPr>
          <w:rFonts w:ascii="仿宋" w:hAnsi="仿宋" w:eastAsia="仿宋" w:cs="Segoe UI"/>
          <w:color w:val="0F1115"/>
          <w:szCs w:val="21"/>
          <w:shd w:val="clear" w:color="auto" w:fill="FFFFFF"/>
        </w:rPr>
        <w:t>日期：</w:t>
      </w:r>
      <w:r>
        <w:rPr>
          <w:rFonts w:ascii="仿宋" w:hAnsi="仿宋" w:eastAsia="仿宋" w:cs="Segoe UI"/>
          <w:color w:val="0F1115"/>
          <w:szCs w:val="21"/>
          <w:u w:val="single"/>
          <w:shd w:val="clear" w:color="auto" w:fill="FFFFFF"/>
        </w:rPr>
        <w:t xml:space="preserve">          </w:t>
      </w:r>
      <w:r>
        <w:rPr>
          <w:rFonts w:ascii="仿宋" w:hAnsi="仿宋" w:eastAsia="仿宋" w:cs="Segoe UI"/>
          <w:color w:val="0F1115"/>
          <w:szCs w:val="21"/>
          <w:shd w:val="clear" w:color="auto" w:fill="FFFFFF"/>
        </w:rPr>
        <w:t>年</w:t>
      </w:r>
      <w:r>
        <w:rPr>
          <w:rFonts w:ascii="仿宋" w:hAnsi="仿宋" w:eastAsia="仿宋" w:cs="Segoe UI"/>
          <w:color w:val="0F1115"/>
          <w:szCs w:val="21"/>
          <w:u w:val="single"/>
          <w:shd w:val="clear" w:color="auto" w:fill="FFFFFF"/>
        </w:rPr>
        <w:t xml:space="preserve">     </w:t>
      </w:r>
      <w:r>
        <w:rPr>
          <w:rFonts w:ascii="仿宋" w:hAnsi="仿宋" w:eastAsia="仿宋" w:cs="Segoe UI"/>
          <w:color w:val="0F1115"/>
          <w:szCs w:val="21"/>
          <w:shd w:val="clear" w:color="auto" w:fill="FFFFFF"/>
        </w:rPr>
        <w:t>月</w:t>
      </w:r>
      <w:r>
        <w:rPr>
          <w:rFonts w:ascii="仿宋" w:hAnsi="仿宋" w:eastAsia="仿宋" w:cs="Segoe UI"/>
          <w:color w:val="0F1115"/>
          <w:szCs w:val="21"/>
          <w:u w:val="single"/>
          <w:shd w:val="clear" w:color="auto" w:fill="FFFFFF"/>
        </w:rPr>
        <w:t xml:space="preserve">     </w:t>
      </w:r>
      <w:r>
        <w:rPr>
          <w:rFonts w:ascii="仿宋" w:hAnsi="仿宋" w:eastAsia="仿宋" w:cs="Segoe UI"/>
          <w:color w:val="0F1115"/>
          <w:szCs w:val="21"/>
          <w:shd w:val="clear" w:color="auto" w:fill="FFFFFF"/>
        </w:rPr>
        <w:t>日</w:t>
      </w:r>
    </w:p>
    <w:p w14:paraId="189F78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F73D3"/>
    <w:rsid w:val="21BF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2026-01-29T01:15:00Z</dcterms:created>
  <dc:creator>Lyn</dc:creator>
  <cp:lastModifiedBy>Lyn</cp:lastModifiedBy>
  <dcterms:modified xsi:type="dcterms:W3CDTF">2026-01-29T01:17:27Z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3D7CF3C44EAF4ED59BB8826C4D82EFD3_11</vt:lpwstr>
  </property>
  <property fmtid="{D5CDD505-2E9C-101B-9397-08002B2CF9AE}" pid="4" name="KSOTemplateDocerSaveRecord">
    <vt:lpwstr>eyJoZGlkIjoiMzI1NTc2YjM3YjBhNGRlYTk3YmY1YzQ4ZGRhMmI5ZWUiLCJ1c2VySWQiOiI0MzA1OTk4ODEifQ==</vt:lpwstr>
  </property>
</Properties>
</file>