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4CACD">
      <w:pPr>
        <w:widowControl/>
        <w:shd w:val="clear" w:color="auto" w:fill="FFFFFF"/>
        <w:spacing w:line="520" w:lineRule="exact"/>
        <w:contextualSpacing/>
        <w:rPr>
          <w:rFonts w:ascii="仿宋" w:hAnsi="仿宋" w:eastAsia="仿宋" w:cs="Segoe UI"/>
          <w:b/>
          <w:bCs/>
          <w:sz w:val="32"/>
          <w:szCs w:val="32"/>
        </w:rPr>
      </w:pPr>
      <w:r>
        <w:rPr>
          <w:rFonts w:ascii="仿宋" w:hAnsi="仿宋" w:eastAsia="仿宋" w:cs="Segoe UI"/>
          <w:b/>
          <w:bCs/>
          <w:sz w:val="32"/>
          <w:szCs w:val="32"/>
        </w:rPr>
        <w:t>附件</w:t>
      </w:r>
      <w:r>
        <w:rPr>
          <w:rFonts w:hint="eastAsia" w:ascii="仿宋" w:hAnsi="仿宋" w:eastAsia="仿宋" w:cs="Segoe UI"/>
          <w:b/>
          <w:bCs/>
          <w:sz w:val="32"/>
          <w:szCs w:val="32"/>
        </w:rPr>
        <w:t>五</w:t>
      </w:r>
      <w:r>
        <w:rPr>
          <w:rFonts w:ascii="仿宋" w:hAnsi="仿宋" w:eastAsia="仿宋" w:cs="Segoe UI"/>
          <w:b/>
          <w:bCs/>
          <w:sz w:val="32"/>
          <w:szCs w:val="32"/>
        </w:rPr>
        <w:t>：符合性审查表</w:t>
      </w:r>
      <w:bookmarkStart w:id="0" w:name="_GoBack"/>
      <w:bookmarkEnd w:id="0"/>
    </w:p>
    <w:p w14:paraId="1F61BDC3">
      <w:pPr>
        <w:widowControl/>
        <w:shd w:val="clear" w:color="auto" w:fill="FFFFFF"/>
        <w:spacing w:line="520" w:lineRule="exact"/>
        <w:contextualSpacing/>
        <w:rPr>
          <w:rFonts w:ascii="仿宋" w:hAnsi="仿宋" w:eastAsia="仿宋" w:cs="Segoe UI"/>
          <w:bCs/>
          <w:color w:val="0F1115"/>
          <w:sz w:val="28"/>
          <w:szCs w:val="28"/>
          <w:shd w:val="clear" w:color="auto" w:fill="FFFFFF"/>
        </w:rPr>
      </w:pPr>
      <w:r>
        <w:rPr>
          <w:rFonts w:ascii="仿宋" w:hAnsi="仿宋" w:eastAsia="仿宋" w:cs="Segoe UI"/>
          <w:bCs/>
          <w:sz w:val="28"/>
          <w:szCs w:val="28"/>
        </w:rPr>
        <w:t>项目名称：</w:t>
      </w:r>
      <w:r>
        <w:rPr>
          <w:rFonts w:ascii="仿宋" w:hAnsi="仿宋" w:eastAsia="仿宋" w:cs="Segoe UI"/>
          <w:bCs/>
          <w:color w:val="0F1115"/>
          <w:sz w:val="28"/>
          <w:szCs w:val="28"/>
          <w:shd w:val="clear" w:color="auto" w:fill="FFFFFF"/>
        </w:rPr>
        <w:t>智慧财经系统2026年运维服务项目</w:t>
      </w:r>
    </w:p>
    <w:tbl>
      <w:tblPr>
        <w:tblStyle w:val="2"/>
        <w:tblW w:w="8964"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Layout w:type="autofit"/>
        <w:tblCellMar>
          <w:top w:w="15" w:type="dxa"/>
          <w:left w:w="15" w:type="dxa"/>
          <w:bottom w:w="15" w:type="dxa"/>
          <w:right w:w="15" w:type="dxa"/>
        </w:tblCellMar>
      </w:tblPr>
      <w:tblGrid>
        <w:gridCol w:w="704"/>
        <w:gridCol w:w="1418"/>
        <w:gridCol w:w="5776"/>
        <w:gridCol w:w="1066"/>
      </w:tblGrid>
      <w:tr w14:paraId="0D5E58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597" w:hRule="atLeast"/>
          <w:tblHeader/>
        </w:trPr>
        <w:tc>
          <w:tcPr>
            <w:tcW w:w="704" w:type="dxa"/>
            <w:shd w:val="clear" w:color="auto" w:fill="FFFFFF"/>
            <w:tcMar>
              <w:top w:w="150" w:type="dxa"/>
              <w:left w:w="0" w:type="dxa"/>
              <w:bottom w:w="150" w:type="dxa"/>
              <w:right w:w="240" w:type="dxa"/>
            </w:tcMar>
            <w:vAlign w:val="center"/>
          </w:tcPr>
          <w:p w14:paraId="7EFB1FA4">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序号</w:t>
            </w:r>
          </w:p>
        </w:tc>
        <w:tc>
          <w:tcPr>
            <w:tcW w:w="1418" w:type="dxa"/>
            <w:shd w:val="clear" w:color="auto" w:fill="FFFFFF"/>
            <w:tcMar>
              <w:top w:w="150" w:type="dxa"/>
              <w:left w:w="240" w:type="dxa"/>
              <w:bottom w:w="150" w:type="dxa"/>
              <w:right w:w="240" w:type="dxa"/>
            </w:tcMar>
            <w:vAlign w:val="center"/>
          </w:tcPr>
          <w:p w14:paraId="2535AF86">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审查项目</w:t>
            </w:r>
          </w:p>
        </w:tc>
        <w:tc>
          <w:tcPr>
            <w:tcW w:w="5776" w:type="dxa"/>
            <w:shd w:val="clear" w:color="auto" w:fill="FFFFFF"/>
            <w:tcMar>
              <w:top w:w="150" w:type="dxa"/>
              <w:left w:w="240" w:type="dxa"/>
              <w:bottom w:w="150" w:type="dxa"/>
              <w:right w:w="240" w:type="dxa"/>
            </w:tcMar>
            <w:vAlign w:val="center"/>
          </w:tcPr>
          <w:p w14:paraId="4F3EAA86">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审查标准</w:t>
            </w:r>
          </w:p>
        </w:tc>
        <w:tc>
          <w:tcPr>
            <w:tcW w:w="0" w:type="auto"/>
            <w:shd w:val="clear" w:color="auto" w:fill="FFFFFF"/>
            <w:tcMar>
              <w:top w:w="150" w:type="dxa"/>
              <w:left w:w="240" w:type="dxa"/>
              <w:bottom w:w="150" w:type="dxa"/>
              <w:right w:w="240" w:type="dxa"/>
            </w:tcMar>
            <w:vAlign w:val="center"/>
          </w:tcPr>
          <w:p w14:paraId="59E6E0EC">
            <w:pPr>
              <w:widowControl/>
              <w:jc w:val="left"/>
              <w:rPr>
                <w:rFonts w:ascii="仿宋" w:hAnsi="仿宋" w:eastAsia="仿宋" w:cs="Segoe UI"/>
                <w:bCs/>
                <w:color w:val="0F1115"/>
                <w:kern w:val="0"/>
                <w:szCs w:val="21"/>
              </w:rPr>
            </w:pPr>
            <w:r>
              <w:rPr>
                <w:rFonts w:ascii="仿宋" w:hAnsi="仿宋" w:eastAsia="仿宋" w:cs="Segoe UI"/>
                <w:bCs/>
                <w:color w:val="0F1115"/>
                <w:kern w:val="0"/>
                <w:szCs w:val="21"/>
              </w:rPr>
              <w:t>审查结论</w:t>
            </w:r>
          </w:p>
        </w:tc>
      </w:tr>
      <w:tr w14:paraId="3602531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612" w:hRule="atLeast"/>
        </w:trPr>
        <w:tc>
          <w:tcPr>
            <w:tcW w:w="704" w:type="dxa"/>
            <w:shd w:val="clear" w:color="auto" w:fill="FFFFFF"/>
            <w:tcMar>
              <w:top w:w="150" w:type="dxa"/>
              <w:left w:w="0" w:type="dxa"/>
              <w:bottom w:w="150" w:type="dxa"/>
              <w:right w:w="240" w:type="dxa"/>
            </w:tcMar>
            <w:vAlign w:val="center"/>
          </w:tcPr>
          <w:p w14:paraId="026606A1">
            <w:pPr>
              <w:widowControl/>
              <w:jc w:val="left"/>
              <w:rPr>
                <w:rFonts w:ascii="仿宋" w:hAnsi="仿宋" w:eastAsia="仿宋" w:cs="Segoe UI"/>
                <w:color w:val="0F1115"/>
                <w:kern w:val="0"/>
                <w:szCs w:val="21"/>
              </w:rPr>
            </w:pPr>
            <w:r>
              <w:rPr>
                <w:rFonts w:ascii="仿宋" w:hAnsi="仿宋" w:eastAsia="仿宋" w:cs="Segoe UI"/>
                <w:color w:val="0F1115"/>
                <w:kern w:val="0"/>
                <w:szCs w:val="21"/>
              </w:rPr>
              <w:t>1</w:t>
            </w:r>
          </w:p>
        </w:tc>
        <w:tc>
          <w:tcPr>
            <w:tcW w:w="1418" w:type="dxa"/>
            <w:shd w:val="clear" w:color="auto" w:fill="FFFFFF"/>
            <w:tcMar>
              <w:top w:w="150" w:type="dxa"/>
              <w:left w:w="240" w:type="dxa"/>
              <w:bottom w:w="150" w:type="dxa"/>
              <w:right w:w="240" w:type="dxa"/>
            </w:tcMar>
            <w:vAlign w:val="center"/>
          </w:tcPr>
          <w:p w14:paraId="36197A43">
            <w:pPr>
              <w:widowControl/>
              <w:jc w:val="left"/>
              <w:rPr>
                <w:rFonts w:ascii="仿宋" w:hAnsi="仿宋" w:eastAsia="仿宋" w:cs="Segoe UI"/>
                <w:color w:val="0F1115"/>
                <w:kern w:val="0"/>
                <w:szCs w:val="21"/>
              </w:rPr>
            </w:pPr>
            <w:r>
              <w:rPr>
                <w:rFonts w:ascii="仿宋" w:hAnsi="仿宋" w:eastAsia="仿宋" w:cs="Segoe UI"/>
                <w:color w:val="0F1115"/>
                <w:kern w:val="0"/>
                <w:szCs w:val="21"/>
              </w:rPr>
              <w:t>报价要求</w:t>
            </w:r>
          </w:p>
        </w:tc>
        <w:tc>
          <w:tcPr>
            <w:tcW w:w="5776" w:type="dxa"/>
            <w:shd w:val="clear" w:color="auto" w:fill="FFFFFF"/>
            <w:tcMar>
              <w:top w:w="150" w:type="dxa"/>
              <w:left w:w="240" w:type="dxa"/>
              <w:bottom w:w="150" w:type="dxa"/>
              <w:right w:w="240" w:type="dxa"/>
            </w:tcMar>
            <w:vAlign w:val="center"/>
          </w:tcPr>
          <w:p w14:paraId="63390D36">
            <w:pPr>
              <w:widowControl/>
              <w:jc w:val="left"/>
              <w:rPr>
                <w:rFonts w:ascii="仿宋" w:hAnsi="仿宋" w:eastAsia="仿宋" w:cs="Segoe UI"/>
                <w:color w:val="0F1115"/>
                <w:kern w:val="0"/>
                <w:szCs w:val="21"/>
              </w:rPr>
            </w:pPr>
            <w:r>
              <w:rPr>
                <w:rFonts w:ascii="仿宋" w:hAnsi="仿宋" w:eastAsia="仿宋" w:cs="Segoe UI"/>
                <w:color w:val="0F1115"/>
                <w:kern w:val="0"/>
                <w:szCs w:val="21"/>
              </w:rPr>
              <w:t>(1) 最终报价未超过人民币</w:t>
            </w:r>
            <w:r>
              <w:rPr>
                <w:rFonts w:ascii="仿宋" w:hAnsi="仿宋" w:eastAsia="仿宋" w:cs="Segoe UI"/>
                <w:bCs/>
                <w:color w:val="0F1115"/>
                <w:kern w:val="0"/>
                <w:szCs w:val="21"/>
              </w:rPr>
              <w:t>60,000元</w:t>
            </w:r>
            <w:r>
              <w:rPr>
                <w:rFonts w:ascii="仿宋" w:hAnsi="仿宋" w:eastAsia="仿宋" w:cs="Segoe UI"/>
                <w:color w:val="0F1115"/>
                <w:kern w:val="0"/>
                <w:szCs w:val="21"/>
              </w:rPr>
              <w:t>最高限价。</w:t>
            </w:r>
            <w:r>
              <w:rPr>
                <w:rFonts w:ascii="仿宋" w:hAnsi="仿宋" w:eastAsia="仿宋" w:cs="Segoe UI"/>
                <w:color w:val="0F1115"/>
                <w:kern w:val="0"/>
                <w:szCs w:val="21"/>
              </w:rPr>
              <w:br w:type="textWrapping"/>
            </w:r>
            <w:r>
              <w:rPr>
                <w:rFonts w:ascii="仿宋" w:hAnsi="仿宋" w:eastAsia="仿宋" w:cs="Segoe UI"/>
                <w:color w:val="0F1115"/>
                <w:kern w:val="0"/>
                <w:szCs w:val="21"/>
              </w:rPr>
              <w:t>(2) 报价方式为总价包干，只报一个不变的总价。</w:t>
            </w:r>
          </w:p>
        </w:tc>
        <w:tc>
          <w:tcPr>
            <w:tcW w:w="0" w:type="auto"/>
            <w:shd w:val="clear" w:color="auto" w:fill="FFFFFF"/>
            <w:tcMar>
              <w:top w:w="150" w:type="dxa"/>
              <w:left w:w="240" w:type="dxa"/>
              <w:bottom w:w="150" w:type="dxa"/>
              <w:right w:w="0" w:type="dxa"/>
            </w:tcMar>
            <w:vAlign w:val="center"/>
          </w:tcPr>
          <w:p w14:paraId="546AF5A7">
            <w:pPr>
              <w:widowControl/>
              <w:jc w:val="left"/>
              <w:rPr>
                <w:rFonts w:ascii="仿宋" w:hAnsi="仿宋" w:eastAsia="仿宋" w:cs="Segoe UI"/>
                <w:color w:val="0F1115"/>
                <w:kern w:val="0"/>
                <w:szCs w:val="21"/>
              </w:rPr>
            </w:pPr>
          </w:p>
        </w:tc>
      </w:tr>
      <w:tr w14:paraId="540BDD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306" w:hRule="atLeast"/>
        </w:trPr>
        <w:tc>
          <w:tcPr>
            <w:tcW w:w="704" w:type="dxa"/>
            <w:shd w:val="clear" w:color="auto" w:fill="FFFFFF"/>
            <w:tcMar>
              <w:top w:w="150" w:type="dxa"/>
              <w:left w:w="0" w:type="dxa"/>
              <w:bottom w:w="150" w:type="dxa"/>
              <w:right w:w="240" w:type="dxa"/>
            </w:tcMar>
            <w:vAlign w:val="center"/>
          </w:tcPr>
          <w:p w14:paraId="4DE880E6">
            <w:pPr>
              <w:widowControl/>
              <w:jc w:val="left"/>
              <w:rPr>
                <w:rFonts w:ascii="仿宋" w:hAnsi="仿宋" w:eastAsia="仿宋" w:cs="Segoe UI"/>
                <w:color w:val="0F1115"/>
                <w:kern w:val="0"/>
                <w:szCs w:val="21"/>
              </w:rPr>
            </w:pPr>
            <w:r>
              <w:rPr>
                <w:rFonts w:ascii="仿宋" w:hAnsi="仿宋" w:eastAsia="仿宋" w:cs="Segoe UI"/>
                <w:color w:val="0F1115"/>
                <w:kern w:val="0"/>
                <w:szCs w:val="21"/>
              </w:rPr>
              <w:t>2</w:t>
            </w:r>
          </w:p>
        </w:tc>
        <w:tc>
          <w:tcPr>
            <w:tcW w:w="1418" w:type="dxa"/>
            <w:shd w:val="clear" w:color="auto" w:fill="FFFFFF"/>
            <w:tcMar>
              <w:top w:w="150" w:type="dxa"/>
              <w:left w:w="240" w:type="dxa"/>
              <w:bottom w:w="150" w:type="dxa"/>
              <w:right w:w="240" w:type="dxa"/>
            </w:tcMar>
            <w:vAlign w:val="center"/>
          </w:tcPr>
          <w:p w14:paraId="575B561C">
            <w:pPr>
              <w:widowControl/>
              <w:jc w:val="left"/>
              <w:rPr>
                <w:rFonts w:ascii="仿宋" w:hAnsi="仿宋" w:eastAsia="仿宋" w:cs="Segoe UI"/>
                <w:color w:val="0F1115"/>
                <w:kern w:val="0"/>
                <w:szCs w:val="21"/>
              </w:rPr>
            </w:pPr>
            <w:r>
              <w:rPr>
                <w:rFonts w:ascii="仿宋" w:hAnsi="仿宋" w:eastAsia="仿宋" w:cs="Segoe UI"/>
                <w:color w:val="0F1115"/>
                <w:kern w:val="0"/>
                <w:szCs w:val="21"/>
              </w:rPr>
              <w:t>服务期限</w:t>
            </w:r>
          </w:p>
        </w:tc>
        <w:tc>
          <w:tcPr>
            <w:tcW w:w="5776" w:type="dxa"/>
            <w:shd w:val="clear" w:color="auto" w:fill="FFFFFF"/>
            <w:tcMar>
              <w:top w:w="150" w:type="dxa"/>
              <w:left w:w="240" w:type="dxa"/>
              <w:bottom w:w="150" w:type="dxa"/>
              <w:right w:w="240" w:type="dxa"/>
            </w:tcMar>
            <w:vAlign w:val="center"/>
          </w:tcPr>
          <w:p w14:paraId="0E28F2FF">
            <w:pPr>
              <w:widowControl/>
              <w:jc w:val="left"/>
              <w:rPr>
                <w:rFonts w:ascii="仿宋" w:hAnsi="仿宋" w:eastAsia="仿宋" w:cs="Segoe UI"/>
                <w:color w:val="0F1115"/>
                <w:kern w:val="0"/>
                <w:szCs w:val="21"/>
              </w:rPr>
            </w:pPr>
            <w:r>
              <w:rPr>
                <w:rFonts w:ascii="仿宋" w:hAnsi="仿宋" w:eastAsia="仿宋" w:cs="Segoe UI"/>
                <w:color w:val="0F1115"/>
                <w:kern w:val="0"/>
                <w:szCs w:val="21"/>
              </w:rPr>
              <w:t>承诺服务期限为自合同签订之日起一年。</w:t>
            </w:r>
          </w:p>
        </w:tc>
        <w:tc>
          <w:tcPr>
            <w:tcW w:w="0" w:type="auto"/>
            <w:shd w:val="clear" w:color="auto" w:fill="FFFFFF"/>
            <w:tcMar>
              <w:top w:w="150" w:type="dxa"/>
              <w:left w:w="240" w:type="dxa"/>
              <w:bottom w:w="150" w:type="dxa"/>
              <w:right w:w="0" w:type="dxa"/>
            </w:tcMar>
            <w:vAlign w:val="center"/>
          </w:tcPr>
          <w:p w14:paraId="37D44CFA">
            <w:pPr>
              <w:widowControl/>
              <w:jc w:val="left"/>
              <w:rPr>
                <w:rFonts w:ascii="仿宋" w:hAnsi="仿宋" w:eastAsia="仿宋" w:cs="Segoe UI"/>
                <w:color w:val="0F1115"/>
                <w:kern w:val="0"/>
                <w:szCs w:val="21"/>
              </w:rPr>
            </w:pPr>
          </w:p>
        </w:tc>
      </w:tr>
      <w:tr w14:paraId="24D17F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834" w:hRule="atLeast"/>
        </w:trPr>
        <w:tc>
          <w:tcPr>
            <w:tcW w:w="704" w:type="dxa"/>
            <w:shd w:val="clear" w:color="auto" w:fill="FFFFFF"/>
            <w:tcMar>
              <w:top w:w="150" w:type="dxa"/>
              <w:left w:w="0" w:type="dxa"/>
              <w:bottom w:w="150" w:type="dxa"/>
              <w:right w:w="240" w:type="dxa"/>
            </w:tcMar>
            <w:vAlign w:val="center"/>
          </w:tcPr>
          <w:p w14:paraId="35D4814F">
            <w:pPr>
              <w:widowControl/>
              <w:jc w:val="left"/>
              <w:rPr>
                <w:rFonts w:ascii="仿宋" w:hAnsi="仿宋" w:eastAsia="仿宋" w:cs="Segoe UI"/>
                <w:color w:val="0F1115"/>
                <w:kern w:val="0"/>
                <w:szCs w:val="21"/>
              </w:rPr>
            </w:pPr>
            <w:r>
              <w:rPr>
                <w:rFonts w:hint="eastAsia" w:ascii="仿宋" w:hAnsi="仿宋" w:eastAsia="仿宋" w:cs="Segoe UI"/>
                <w:color w:val="0F1115"/>
                <w:kern w:val="0"/>
                <w:szCs w:val="21"/>
              </w:rPr>
              <w:t>3</w:t>
            </w:r>
          </w:p>
        </w:tc>
        <w:tc>
          <w:tcPr>
            <w:tcW w:w="1418" w:type="dxa"/>
            <w:shd w:val="clear" w:color="auto" w:fill="FFFFFF"/>
            <w:tcMar>
              <w:top w:w="150" w:type="dxa"/>
              <w:left w:w="240" w:type="dxa"/>
              <w:bottom w:w="150" w:type="dxa"/>
              <w:right w:w="240" w:type="dxa"/>
            </w:tcMar>
            <w:vAlign w:val="center"/>
          </w:tcPr>
          <w:p w14:paraId="0934362F">
            <w:pPr>
              <w:widowControl/>
              <w:jc w:val="left"/>
              <w:rPr>
                <w:rFonts w:ascii="仿宋" w:hAnsi="仿宋" w:eastAsia="仿宋" w:cs="Segoe UI"/>
                <w:color w:val="0F1115"/>
                <w:kern w:val="0"/>
                <w:szCs w:val="21"/>
              </w:rPr>
            </w:pPr>
            <w:r>
              <w:rPr>
                <w:rFonts w:ascii="仿宋" w:hAnsi="仿宋" w:eastAsia="仿宋" w:cs="Segoe UI"/>
                <w:bCs/>
                <w:color w:val="0F1115"/>
                <w:szCs w:val="21"/>
                <w:shd w:val="clear" w:color="auto" w:fill="FFFFFF"/>
              </w:rPr>
              <w:t>能力承诺</w:t>
            </w:r>
          </w:p>
        </w:tc>
        <w:tc>
          <w:tcPr>
            <w:tcW w:w="5776" w:type="dxa"/>
            <w:shd w:val="clear" w:color="auto" w:fill="FFFFFF"/>
            <w:tcMar>
              <w:top w:w="150" w:type="dxa"/>
              <w:left w:w="240" w:type="dxa"/>
              <w:bottom w:w="150" w:type="dxa"/>
              <w:right w:w="240" w:type="dxa"/>
            </w:tcMar>
            <w:vAlign w:val="center"/>
          </w:tcPr>
          <w:p w14:paraId="4FC4CA6F">
            <w:pPr>
              <w:widowControl/>
              <w:jc w:val="left"/>
              <w:rPr>
                <w:rFonts w:ascii="仿宋" w:hAnsi="仿宋" w:eastAsia="仿宋" w:cs="Segoe UI"/>
                <w:bCs/>
                <w:color w:val="0F1115"/>
                <w:szCs w:val="21"/>
                <w:shd w:val="clear" w:color="auto" w:fill="FFFFFF"/>
              </w:rPr>
            </w:pPr>
            <w:r>
              <w:rPr>
                <w:rFonts w:ascii="仿宋" w:hAnsi="仿宋" w:eastAsia="仿宋" w:cs="Segoe UI"/>
                <w:bCs/>
                <w:color w:val="0F1115"/>
                <w:szCs w:val="21"/>
                <w:shd w:val="clear" w:color="auto" w:fill="FFFFFF"/>
              </w:rPr>
              <w:t>提供具有履行合同所必需的设备和专业技术能力的书面说明或承诺函。</w:t>
            </w:r>
          </w:p>
        </w:tc>
        <w:tc>
          <w:tcPr>
            <w:tcW w:w="0" w:type="auto"/>
            <w:shd w:val="clear" w:color="auto" w:fill="FFFFFF"/>
            <w:tcMar>
              <w:top w:w="150" w:type="dxa"/>
              <w:left w:w="240" w:type="dxa"/>
              <w:bottom w:w="150" w:type="dxa"/>
              <w:right w:w="0" w:type="dxa"/>
            </w:tcMar>
            <w:vAlign w:val="center"/>
          </w:tcPr>
          <w:p w14:paraId="3FF81DCB">
            <w:pPr>
              <w:widowControl/>
              <w:jc w:val="left"/>
              <w:rPr>
                <w:rFonts w:ascii="仿宋" w:hAnsi="仿宋" w:eastAsia="仿宋" w:cs="Segoe UI"/>
                <w:color w:val="0F1115"/>
                <w:kern w:val="0"/>
                <w:szCs w:val="21"/>
              </w:rPr>
            </w:pPr>
          </w:p>
        </w:tc>
      </w:tr>
      <w:tr w14:paraId="469FA32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834" w:hRule="atLeast"/>
        </w:trPr>
        <w:tc>
          <w:tcPr>
            <w:tcW w:w="704" w:type="dxa"/>
            <w:shd w:val="clear" w:color="auto" w:fill="FFFFFF"/>
            <w:tcMar>
              <w:top w:w="150" w:type="dxa"/>
              <w:left w:w="0" w:type="dxa"/>
              <w:bottom w:w="150" w:type="dxa"/>
              <w:right w:w="240" w:type="dxa"/>
            </w:tcMar>
            <w:vAlign w:val="center"/>
          </w:tcPr>
          <w:p w14:paraId="35220FDF">
            <w:pPr>
              <w:widowControl/>
              <w:jc w:val="left"/>
              <w:rPr>
                <w:rFonts w:ascii="仿宋" w:hAnsi="仿宋" w:eastAsia="仿宋" w:cs="Segoe UI"/>
                <w:color w:val="0F1115"/>
                <w:kern w:val="0"/>
                <w:szCs w:val="21"/>
              </w:rPr>
            </w:pPr>
            <w:r>
              <w:rPr>
                <w:rFonts w:ascii="仿宋" w:hAnsi="仿宋" w:eastAsia="仿宋" w:cs="Segoe UI"/>
                <w:color w:val="0F1115"/>
                <w:kern w:val="0"/>
                <w:szCs w:val="21"/>
              </w:rPr>
              <w:t>4</w:t>
            </w:r>
          </w:p>
        </w:tc>
        <w:tc>
          <w:tcPr>
            <w:tcW w:w="1418" w:type="dxa"/>
            <w:shd w:val="clear" w:color="auto" w:fill="FFFFFF"/>
            <w:tcMar>
              <w:top w:w="150" w:type="dxa"/>
              <w:left w:w="240" w:type="dxa"/>
              <w:bottom w:w="150" w:type="dxa"/>
              <w:right w:w="240" w:type="dxa"/>
            </w:tcMar>
            <w:vAlign w:val="center"/>
          </w:tcPr>
          <w:p w14:paraId="0F5A2A76">
            <w:pPr>
              <w:widowControl/>
              <w:jc w:val="left"/>
              <w:rPr>
                <w:rFonts w:ascii="仿宋" w:hAnsi="仿宋" w:eastAsia="仿宋" w:cs="Segoe UI"/>
                <w:color w:val="0F1115"/>
                <w:kern w:val="0"/>
                <w:szCs w:val="21"/>
              </w:rPr>
            </w:pPr>
            <w:r>
              <w:rPr>
                <w:rFonts w:ascii="仿宋" w:hAnsi="仿宋" w:eastAsia="仿宋" w:cs="Segoe UI"/>
                <w:color w:val="0F1115"/>
                <w:kern w:val="0"/>
                <w:szCs w:val="21"/>
              </w:rPr>
              <w:t>核心服务要求</w:t>
            </w:r>
          </w:p>
        </w:tc>
        <w:tc>
          <w:tcPr>
            <w:tcW w:w="5776" w:type="dxa"/>
            <w:shd w:val="clear" w:color="auto" w:fill="FFFFFF"/>
            <w:tcMar>
              <w:top w:w="150" w:type="dxa"/>
              <w:left w:w="240" w:type="dxa"/>
              <w:bottom w:w="150" w:type="dxa"/>
              <w:right w:w="240" w:type="dxa"/>
            </w:tcMar>
            <w:vAlign w:val="center"/>
          </w:tcPr>
          <w:p w14:paraId="75299F31">
            <w:pPr>
              <w:widowControl/>
              <w:jc w:val="left"/>
              <w:rPr>
                <w:rFonts w:ascii="仿宋" w:hAnsi="仿宋" w:eastAsia="仿宋" w:cs="Segoe UI"/>
                <w:color w:val="0F1115"/>
                <w:kern w:val="0"/>
                <w:szCs w:val="21"/>
              </w:rPr>
            </w:pPr>
            <w:r>
              <w:rPr>
                <w:rFonts w:ascii="仿宋" w:hAnsi="仿宋" w:eastAsia="仿宋" w:cs="Segoe UI"/>
                <w:bCs/>
                <w:color w:val="0F1115"/>
                <w:shd w:val="clear" w:color="auto" w:fill="FFFFFF"/>
              </w:rPr>
              <w:t>承诺完全响应《比选公告》第五部分“服务内容及要求概要”中的全部条款与要求（可提供《服务承诺函》）。</w:t>
            </w:r>
          </w:p>
        </w:tc>
        <w:tc>
          <w:tcPr>
            <w:tcW w:w="0" w:type="auto"/>
            <w:shd w:val="clear" w:color="auto" w:fill="FFFFFF"/>
            <w:tcMar>
              <w:top w:w="150" w:type="dxa"/>
              <w:left w:w="240" w:type="dxa"/>
              <w:bottom w:w="150" w:type="dxa"/>
              <w:right w:w="0" w:type="dxa"/>
            </w:tcMar>
            <w:vAlign w:val="center"/>
          </w:tcPr>
          <w:p w14:paraId="03B0D7F6">
            <w:pPr>
              <w:widowControl/>
              <w:jc w:val="left"/>
              <w:rPr>
                <w:rFonts w:ascii="仿宋" w:hAnsi="仿宋" w:eastAsia="仿宋" w:cs="Segoe UI"/>
                <w:color w:val="0F1115"/>
                <w:kern w:val="0"/>
                <w:szCs w:val="21"/>
              </w:rPr>
            </w:pPr>
          </w:p>
        </w:tc>
      </w:tr>
      <w:tr w14:paraId="52526F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612" w:hRule="atLeast"/>
        </w:trPr>
        <w:tc>
          <w:tcPr>
            <w:tcW w:w="704" w:type="dxa"/>
            <w:shd w:val="clear" w:color="auto" w:fill="FFFFFF"/>
            <w:tcMar>
              <w:top w:w="150" w:type="dxa"/>
              <w:left w:w="0" w:type="dxa"/>
              <w:bottom w:w="150" w:type="dxa"/>
              <w:right w:w="240" w:type="dxa"/>
            </w:tcMar>
            <w:vAlign w:val="center"/>
          </w:tcPr>
          <w:p w14:paraId="68C714F2">
            <w:pPr>
              <w:widowControl/>
              <w:jc w:val="left"/>
              <w:rPr>
                <w:rFonts w:ascii="仿宋" w:hAnsi="仿宋" w:eastAsia="仿宋" w:cs="Segoe UI"/>
                <w:color w:val="0F1115"/>
                <w:kern w:val="0"/>
                <w:szCs w:val="21"/>
              </w:rPr>
            </w:pPr>
            <w:r>
              <w:rPr>
                <w:rFonts w:ascii="仿宋" w:hAnsi="仿宋" w:eastAsia="仿宋" w:cs="Segoe UI"/>
                <w:color w:val="0F1115"/>
                <w:kern w:val="0"/>
                <w:szCs w:val="21"/>
              </w:rPr>
              <w:t>5</w:t>
            </w:r>
          </w:p>
        </w:tc>
        <w:tc>
          <w:tcPr>
            <w:tcW w:w="1418" w:type="dxa"/>
            <w:shd w:val="clear" w:color="auto" w:fill="FFFFFF"/>
            <w:tcMar>
              <w:top w:w="150" w:type="dxa"/>
              <w:left w:w="240" w:type="dxa"/>
              <w:bottom w:w="150" w:type="dxa"/>
              <w:right w:w="240" w:type="dxa"/>
            </w:tcMar>
            <w:vAlign w:val="center"/>
          </w:tcPr>
          <w:p w14:paraId="6A9DDB4F">
            <w:pPr>
              <w:widowControl/>
              <w:jc w:val="left"/>
              <w:rPr>
                <w:rFonts w:ascii="仿宋" w:hAnsi="仿宋" w:eastAsia="仿宋" w:cs="Segoe UI"/>
                <w:color w:val="0F1115"/>
                <w:kern w:val="0"/>
                <w:szCs w:val="21"/>
              </w:rPr>
            </w:pPr>
            <w:r>
              <w:rPr>
                <w:rFonts w:ascii="仿宋" w:hAnsi="仿宋" w:eastAsia="仿宋" w:cs="Segoe UI"/>
                <w:color w:val="0F1115"/>
                <w:kern w:val="0"/>
                <w:szCs w:val="21"/>
              </w:rPr>
              <w:t>服务人员稳定性</w:t>
            </w:r>
          </w:p>
        </w:tc>
        <w:tc>
          <w:tcPr>
            <w:tcW w:w="5776" w:type="dxa"/>
            <w:shd w:val="clear" w:color="auto" w:fill="FFFFFF"/>
            <w:tcMar>
              <w:top w:w="150" w:type="dxa"/>
              <w:left w:w="240" w:type="dxa"/>
              <w:bottom w:w="150" w:type="dxa"/>
              <w:right w:w="240" w:type="dxa"/>
            </w:tcMar>
            <w:vAlign w:val="center"/>
          </w:tcPr>
          <w:p w14:paraId="1F4308A7">
            <w:pPr>
              <w:widowControl/>
              <w:jc w:val="left"/>
              <w:rPr>
                <w:rFonts w:ascii="仿宋" w:hAnsi="仿宋" w:eastAsia="仿宋" w:cs="Segoe UI"/>
                <w:color w:val="0F1115"/>
                <w:kern w:val="0"/>
                <w:szCs w:val="21"/>
              </w:rPr>
            </w:pPr>
            <w:r>
              <w:rPr>
                <w:rFonts w:ascii="仿宋" w:hAnsi="仿宋" w:eastAsia="仿宋" w:cs="Segoe UI"/>
                <w:color w:val="0F1115"/>
                <w:kern w:val="0"/>
                <w:szCs w:val="21"/>
              </w:rPr>
              <w:t>承诺满足公告中关于运维人员稳定及更换的要求。</w:t>
            </w:r>
          </w:p>
        </w:tc>
        <w:tc>
          <w:tcPr>
            <w:tcW w:w="0" w:type="auto"/>
            <w:shd w:val="clear" w:color="auto" w:fill="FFFFFF"/>
            <w:tcMar>
              <w:top w:w="150" w:type="dxa"/>
              <w:left w:w="240" w:type="dxa"/>
              <w:bottom w:w="150" w:type="dxa"/>
              <w:right w:w="0" w:type="dxa"/>
            </w:tcMar>
            <w:vAlign w:val="center"/>
          </w:tcPr>
          <w:p w14:paraId="0837A8EA">
            <w:pPr>
              <w:widowControl/>
              <w:jc w:val="left"/>
              <w:rPr>
                <w:rFonts w:ascii="仿宋" w:hAnsi="仿宋" w:eastAsia="仿宋" w:cs="Segoe UI"/>
                <w:color w:val="0F1115"/>
                <w:kern w:val="0"/>
                <w:szCs w:val="21"/>
              </w:rPr>
            </w:pPr>
          </w:p>
        </w:tc>
      </w:tr>
      <w:tr w14:paraId="2D5BA6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FFFFFF"/>
          <w:tblCellMar>
            <w:top w:w="15" w:type="dxa"/>
            <w:left w:w="15" w:type="dxa"/>
            <w:bottom w:w="15" w:type="dxa"/>
            <w:right w:w="15" w:type="dxa"/>
          </w:tblCellMar>
        </w:tblPrEx>
        <w:trPr>
          <w:trHeight w:val="597" w:hRule="atLeast"/>
        </w:trPr>
        <w:tc>
          <w:tcPr>
            <w:tcW w:w="704" w:type="dxa"/>
            <w:shd w:val="clear" w:color="auto" w:fill="FFFFFF"/>
            <w:tcMar>
              <w:top w:w="150" w:type="dxa"/>
              <w:left w:w="0" w:type="dxa"/>
              <w:bottom w:w="150" w:type="dxa"/>
              <w:right w:w="240" w:type="dxa"/>
            </w:tcMar>
            <w:vAlign w:val="center"/>
          </w:tcPr>
          <w:p w14:paraId="1290A49B">
            <w:pPr>
              <w:widowControl/>
              <w:jc w:val="left"/>
              <w:rPr>
                <w:rFonts w:ascii="仿宋" w:hAnsi="仿宋" w:eastAsia="仿宋" w:cs="Segoe UI"/>
                <w:color w:val="0F1115"/>
                <w:kern w:val="0"/>
                <w:szCs w:val="21"/>
              </w:rPr>
            </w:pPr>
            <w:r>
              <w:rPr>
                <w:rFonts w:ascii="仿宋" w:hAnsi="仿宋" w:eastAsia="仿宋" w:cs="Segoe UI"/>
                <w:color w:val="0F1115"/>
                <w:kern w:val="0"/>
                <w:szCs w:val="21"/>
              </w:rPr>
              <w:t>6</w:t>
            </w:r>
          </w:p>
        </w:tc>
        <w:tc>
          <w:tcPr>
            <w:tcW w:w="1418" w:type="dxa"/>
            <w:shd w:val="clear" w:color="auto" w:fill="FFFFFF"/>
            <w:tcMar>
              <w:top w:w="150" w:type="dxa"/>
              <w:left w:w="240" w:type="dxa"/>
              <w:bottom w:w="150" w:type="dxa"/>
              <w:right w:w="240" w:type="dxa"/>
            </w:tcMar>
            <w:vAlign w:val="center"/>
          </w:tcPr>
          <w:p w14:paraId="5ADCA211">
            <w:pPr>
              <w:widowControl/>
              <w:jc w:val="left"/>
              <w:rPr>
                <w:rFonts w:ascii="仿宋" w:hAnsi="仿宋" w:eastAsia="仿宋" w:cs="Segoe UI"/>
                <w:color w:val="0F1115"/>
                <w:kern w:val="0"/>
                <w:szCs w:val="21"/>
              </w:rPr>
            </w:pPr>
            <w:r>
              <w:rPr>
                <w:rFonts w:ascii="仿宋" w:hAnsi="仿宋" w:eastAsia="仿宋" w:cs="Segoe UI"/>
                <w:color w:val="0F1115"/>
                <w:kern w:val="0"/>
                <w:szCs w:val="21"/>
              </w:rPr>
              <w:t>应答文件有效性</w:t>
            </w:r>
          </w:p>
        </w:tc>
        <w:tc>
          <w:tcPr>
            <w:tcW w:w="5776" w:type="dxa"/>
            <w:shd w:val="clear" w:color="auto" w:fill="FFFFFF"/>
            <w:tcMar>
              <w:top w:w="150" w:type="dxa"/>
              <w:left w:w="240" w:type="dxa"/>
              <w:bottom w:w="150" w:type="dxa"/>
              <w:right w:w="240" w:type="dxa"/>
            </w:tcMar>
            <w:vAlign w:val="center"/>
          </w:tcPr>
          <w:p w14:paraId="565DDAF3">
            <w:pPr>
              <w:widowControl/>
              <w:jc w:val="left"/>
              <w:rPr>
                <w:rFonts w:ascii="仿宋" w:hAnsi="仿宋" w:eastAsia="仿宋" w:cs="Segoe UI"/>
                <w:color w:val="0F1115"/>
                <w:kern w:val="0"/>
                <w:szCs w:val="21"/>
              </w:rPr>
            </w:pPr>
            <w:r>
              <w:rPr>
                <w:rFonts w:ascii="仿宋" w:hAnsi="仿宋" w:eastAsia="仿宋" w:cs="Segoe UI"/>
                <w:color w:val="0F1115"/>
                <w:kern w:val="0"/>
                <w:szCs w:val="21"/>
              </w:rPr>
              <w:t>文件中的承诺、证明均在有效期内，且无实质性负偏离。</w:t>
            </w:r>
          </w:p>
        </w:tc>
        <w:tc>
          <w:tcPr>
            <w:tcW w:w="0" w:type="auto"/>
            <w:shd w:val="clear" w:color="auto" w:fill="FFFFFF"/>
            <w:vAlign w:val="center"/>
          </w:tcPr>
          <w:p w14:paraId="28B2C30A">
            <w:pPr>
              <w:widowControl/>
              <w:jc w:val="left"/>
              <w:rPr>
                <w:rFonts w:ascii="仿宋" w:hAnsi="仿宋" w:eastAsia="仿宋"/>
                <w:kern w:val="0"/>
                <w:szCs w:val="21"/>
              </w:rPr>
            </w:pPr>
          </w:p>
        </w:tc>
      </w:tr>
    </w:tbl>
    <w:p w14:paraId="376D991D">
      <w:pPr>
        <w:shd w:val="clear" w:color="auto" w:fill="FFFFFF"/>
        <w:spacing w:before="100" w:beforeAutospacing="1" w:after="100" w:afterAutospacing="1"/>
        <w:contextualSpacing/>
        <w:rPr>
          <w:rFonts w:ascii="仿宋" w:hAnsi="仿宋" w:eastAsia="仿宋" w:cs="Segoe UI"/>
          <w:color w:val="0F1115"/>
          <w:szCs w:val="21"/>
        </w:rPr>
      </w:pPr>
    </w:p>
    <w:p w14:paraId="5F9E717F">
      <w:pPr>
        <w:shd w:val="clear" w:color="auto" w:fill="FFFFFF"/>
        <w:spacing w:before="100" w:beforeAutospacing="1" w:after="100" w:afterAutospacing="1"/>
        <w:contextualSpacing/>
        <w:rPr>
          <w:rFonts w:ascii="仿宋" w:hAnsi="仿宋" w:eastAsia="仿宋" w:cs="Segoe UI"/>
          <w:color w:val="0F1115"/>
          <w:szCs w:val="21"/>
        </w:rPr>
      </w:pPr>
      <w:r>
        <w:rPr>
          <w:rFonts w:ascii="仿宋" w:hAnsi="仿宋" w:eastAsia="仿宋" w:cs="Segoe UI"/>
          <w:color w:val="0F1115"/>
          <w:szCs w:val="21"/>
        </w:rPr>
        <w:t>符合性审查总体结论：</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仿宋" w:hAnsi="仿宋" w:eastAsia="仿宋" w:cs="Segoe UI Symbol"/>
          <w:color w:val="0F1115"/>
          <w:szCs w:val="21"/>
        </w:rPr>
        <w:t xml:space="preserve"> </w:t>
      </w:r>
      <w:r>
        <w:rPr>
          <w:rFonts w:ascii="Calibri" w:hAnsi="Calibri" w:eastAsia="仿宋" w:cs="Calibri"/>
          <w:color w:val="0F1115"/>
          <w:szCs w:val="21"/>
        </w:rPr>
        <w:t> </w:t>
      </w:r>
      <w:r>
        <w:rPr>
          <w:rFonts w:ascii="仿宋" w:hAnsi="仿宋" w:eastAsia="仿宋" w:cs="Segoe UI"/>
          <w:color w:val="0F1115"/>
          <w:szCs w:val="21"/>
        </w:rPr>
        <w:t>符  合（以上1-6项审查结论均为“</w:t>
      </w:r>
      <w:r>
        <w:rPr>
          <w:rFonts w:hint="eastAsia" w:ascii="仿宋" w:hAnsi="仿宋" w:eastAsia="仿宋" w:cs="Segoe UI"/>
          <w:color w:val="0F1115"/>
          <w:szCs w:val="21"/>
        </w:rPr>
        <w:t>符合</w:t>
      </w:r>
      <w:r>
        <w:rPr>
          <w:rFonts w:ascii="仿宋" w:hAnsi="仿宋" w:eastAsia="仿宋" w:cs="Segoe UI"/>
          <w:color w:val="0F1115"/>
          <w:szCs w:val="21"/>
        </w:rPr>
        <w:t>”，且对实质性要求无负偏离）</w:t>
      </w:r>
      <w:r>
        <w:rPr>
          <w:rFonts w:ascii="仿宋" w:hAnsi="仿宋" w:eastAsia="仿宋" w:cs="Segoe UI"/>
          <w:color w:val="0F1115"/>
          <w:szCs w:val="21"/>
        </w:rPr>
        <w:br w:type="textWrapping"/>
      </w:r>
      <w:r>
        <w:rPr>
          <w:rFonts w:ascii="Segoe UI Symbol" w:hAnsi="Segoe UI Symbol" w:eastAsia="仿宋" w:cs="Segoe UI Symbol"/>
          <w:color w:val="0F1115"/>
          <w:szCs w:val="21"/>
        </w:rPr>
        <w:t>☐</w:t>
      </w:r>
      <w:r>
        <w:rPr>
          <w:rFonts w:ascii="Calibri" w:hAnsi="Calibri" w:eastAsia="仿宋" w:cs="Calibri"/>
          <w:color w:val="0F1115"/>
          <w:szCs w:val="21"/>
        </w:rPr>
        <w:t> </w:t>
      </w:r>
      <w:r>
        <w:rPr>
          <w:rFonts w:ascii="仿宋" w:hAnsi="仿宋" w:eastAsia="仿宋" w:cs="Segoe UI"/>
          <w:color w:val="0F1115"/>
          <w:szCs w:val="21"/>
        </w:rPr>
        <w:t xml:space="preserve"> 不符合（以上1-6项中任一项审查结论为“</w:t>
      </w:r>
      <w:r>
        <w:rPr>
          <w:rFonts w:hint="eastAsia" w:ascii="仿宋" w:hAnsi="仿宋" w:eastAsia="仿宋" w:cs="Segoe UI"/>
          <w:color w:val="0F1115"/>
          <w:szCs w:val="21"/>
        </w:rPr>
        <w:t>不符合</w:t>
      </w:r>
      <w:r>
        <w:rPr>
          <w:rFonts w:ascii="仿宋" w:hAnsi="仿宋" w:eastAsia="仿宋" w:cs="Segoe UI"/>
          <w:color w:val="0F1115"/>
          <w:szCs w:val="21"/>
        </w:rPr>
        <w:t>”，或存在实质性负偏离）</w:t>
      </w:r>
    </w:p>
    <w:p w14:paraId="48AF3CD4">
      <w:pPr>
        <w:widowControl/>
        <w:shd w:val="clear" w:color="auto" w:fill="FFFFFF"/>
        <w:spacing w:line="520" w:lineRule="exact"/>
        <w:contextualSpacing/>
        <w:rPr>
          <w:rFonts w:ascii="仿宋" w:hAnsi="仿宋" w:eastAsia="仿宋" w:cs="Segoe UI"/>
          <w:color w:val="0F1115"/>
          <w:szCs w:val="21"/>
          <w:u w:val="single"/>
        </w:rPr>
      </w:pPr>
      <w:r>
        <w:rPr>
          <w:rFonts w:ascii="仿宋" w:hAnsi="仿宋" w:eastAsia="仿宋" w:cs="Segoe UI"/>
          <w:color w:val="0F1115"/>
          <w:szCs w:val="21"/>
        </w:rPr>
        <w:t>评审员（签字）：</w:t>
      </w:r>
      <w:r>
        <w:rPr>
          <w:rFonts w:ascii="Calibri" w:hAnsi="Calibri" w:eastAsia="仿宋" w:cs="Calibri"/>
          <w:color w:val="0F1115"/>
          <w:szCs w:val="21"/>
        </w:rPr>
        <w:t> </w:t>
      </w:r>
      <w:r>
        <w:rPr>
          <w:rFonts w:ascii="仿宋" w:hAnsi="仿宋" w:eastAsia="仿宋" w:cs="Segoe UI"/>
          <w:color w:val="0F1115"/>
          <w:szCs w:val="21"/>
        </w:rPr>
        <w:t>_______</w:t>
      </w:r>
      <w:r>
        <w:rPr>
          <w:rFonts w:ascii="仿宋" w:hAnsi="仿宋" w:eastAsia="仿宋" w:cs="Segoe UI"/>
          <w:color w:val="0F1115"/>
          <w:szCs w:val="21"/>
          <w:u w:val="single"/>
        </w:rPr>
        <w:t xml:space="preserve">                                                        </w:t>
      </w:r>
    </w:p>
    <w:p w14:paraId="6524475F">
      <w:r>
        <w:rPr>
          <w:rFonts w:ascii="仿宋" w:hAnsi="仿宋" w:eastAsia="仿宋" w:cs="Segoe UI"/>
          <w:color w:val="0F1115"/>
          <w:szCs w:val="21"/>
          <w:shd w:val="clear" w:color="auto" w:fill="FFFFFF"/>
        </w:rPr>
        <w:t>评审日期：</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年</w:t>
      </w:r>
      <w:r>
        <w:rPr>
          <w:rFonts w:ascii="仿宋" w:hAnsi="仿宋" w:eastAsia="仿宋" w:cs="Segoe UI"/>
          <w:color w:val="0F1115"/>
          <w:szCs w:val="21"/>
          <w:u w:val="single"/>
          <w:shd w:val="clear" w:color="auto" w:fill="FFFFFF"/>
        </w:rPr>
        <w:t xml:space="preserve">     </w:t>
      </w:r>
      <w:r>
        <w:rPr>
          <w:rFonts w:ascii="仿宋" w:hAnsi="仿宋" w:eastAsia="仿宋" w:cs="Segoe UI"/>
          <w:color w:val="0F1115"/>
          <w:szCs w:val="21"/>
          <w:shd w:val="clear" w:color="auto" w:fill="FFFFFF"/>
        </w:rPr>
        <w:t>月</w:t>
      </w:r>
      <w:r>
        <w:rPr>
          <w:rFonts w:ascii="仿宋" w:hAnsi="仿宋" w:eastAsia="仿宋" w:cs="Segoe UI"/>
          <w:color w:val="0F1115"/>
          <w:szCs w:val="21"/>
          <w:u w:val="single"/>
          <w:shd w:val="clear" w:color="auto" w:fill="FFFFFF"/>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684103"/>
    <w:rsid w:val="0A684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2026-01-21T08:25:00Z</dcterms:created>
  <dc:creator>Lyn</dc:creator>
  <cp:lastModifiedBy>Lyn</cp:lastModifiedBy>
  <dcterms:modified xsi:type="dcterms:W3CDTF">2026-01-21T08:27:23Z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51AEF5834F7F485FAE1E7EECC5F5F26A_11</vt:lpwstr>
  </property>
  <property fmtid="{D5CDD505-2E9C-101B-9397-08002B2CF9AE}" pid="4" name="KSOTemplateDocerSaveRecord">
    <vt:lpwstr>eyJoZGlkIjoiMzI1NTc2YjM3YjBhNGRlYTk3YmY1YzQ4ZGRhMmI5ZWUiLCJ1c2VySWQiOiI0MzA1OTk4ODEifQ==</vt:lpwstr>
  </property>
</Properties>
</file>