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FE1C5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附件五：综合评审表（评分表）</w:t>
      </w:r>
      <w:bookmarkStart w:id="0" w:name="_GoBack"/>
      <w:bookmarkEnd w:id="0"/>
    </w:p>
    <w:p w14:paraId="6BDBC9B3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Calibri"/>
          <w:sz w:val="28"/>
          <w:szCs w:val="28"/>
        </w:rPr>
      </w:pPr>
      <w:r>
        <w:rPr>
          <w:rFonts w:ascii="仿宋" w:hAnsi="仿宋" w:eastAsia="仿宋" w:cs="Segoe UI"/>
          <w:bCs/>
          <w:sz w:val="28"/>
          <w:szCs w:val="28"/>
        </w:rPr>
        <w:t>项目名称：</w:t>
      </w:r>
      <w:r>
        <w:rPr>
          <w:rFonts w:hint="eastAsia" w:ascii="仿宋" w:hAnsi="仿宋" w:eastAsia="仿宋" w:cs="Segoe UI"/>
          <w:bCs/>
          <w:sz w:val="28"/>
          <w:szCs w:val="28"/>
        </w:rPr>
        <w:t>王府井院区污水处理站维保及药剂供货服务项目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9"/>
        <w:gridCol w:w="1418"/>
        <w:gridCol w:w="9497"/>
        <w:gridCol w:w="992"/>
        <w:gridCol w:w="912"/>
      </w:tblGrid>
      <w:tr w14:paraId="31342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tblHeader/>
        </w:trPr>
        <w:tc>
          <w:tcPr>
            <w:tcW w:w="112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3A2DD3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评分部分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9F5106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评审因素</w:t>
            </w:r>
          </w:p>
        </w:tc>
        <w:tc>
          <w:tcPr>
            <w:tcW w:w="94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6C16E0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评分标准（须提供相应证明文件）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153A59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分值</w:t>
            </w:r>
          </w:p>
        </w:tc>
        <w:tc>
          <w:tcPr>
            <w:tcW w:w="91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37AAD9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属性</w:t>
            </w:r>
          </w:p>
        </w:tc>
      </w:tr>
      <w:tr w14:paraId="44F02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CC03C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价格部分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(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分)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A5055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最终报价</w:t>
            </w:r>
          </w:p>
        </w:tc>
        <w:tc>
          <w:tcPr>
            <w:tcW w:w="94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39DFA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采用低价优先法计算：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1. 以通过符合性审查的参选人中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最低有效报价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作为评审基准价，得满分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 xml:space="preserve">2. 其他参选人的价格得分 = (评审基准价 / 该参选人最终报价) × 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注：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报价超过最高限价（60，000元）为无效报价。得分保留两位小数。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4D1E4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</w:p>
        </w:tc>
        <w:tc>
          <w:tcPr>
            <w:tcW w:w="91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2F1F9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客观分</w:t>
            </w:r>
          </w:p>
        </w:tc>
      </w:tr>
      <w:tr w14:paraId="1CDE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9" w:type="dxa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909013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</w:p>
          <w:p w14:paraId="71FB4095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</w:p>
          <w:p w14:paraId="1D9329D8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</w:p>
          <w:p w14:paraId="3F063869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</w:p>
          <w:p w14:paraId="45DC13EB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</w:p>
          <w:p w14:paraId="44BF47D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商务部分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(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40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分)</w:t>
            </w:r>
          </w:p>
          <w:p w14:paraId="01081B92">
            <w:pPr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  <w:p w14:paraId="56B9D209">
            <w:pPr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  <w:p w14:paraId="3373D6F2">
            <w:pPr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  <w:p w14:paraId="34C36547">
            <w:pPr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  <w:p w14:paraId="18068EEF">
            <w:pPr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  <w:p w14:paraId="3337AB3A">
            <w:pPr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  <w:p w14:paraId="58DD750A">
            <w:pPr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  <w:p w14:paraId="2DB93F89">
            <w:pPr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  <w:p w14:paraId="5A529569">
            <w:pPr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  <w:p w14:paraId="60AE8EBA">
            <w:pPr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  <w:p w14:paraId="6582E64A">
            <w:pPr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  <w:p w14:paraId="54C729F1">
            <w:pPr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  <w:p w14:paraId="5A73CB77">
            <w:pPr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  <w:p w14:paraId="63D202A3">
            <w:pPr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</w:p>
          <w:p w14:paraId="2B6BF32E">
            <w:pPr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</w:p>
          <w:p w14:paraId="5C168248">
            <w:pPr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</w:p>
          <w:p w14:paraId="2A0E78FA">
            <w:pPr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</w:p>
          <w:p w14:paraId="56378D37">
            <w:pPr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</w:p>
          <w:p w14:paraId="53E78C20">
            <w:pPr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</w:p>
          <w:p w14:paraId="70E9C932">
            <w:pPr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技术部分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(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50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分)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0B679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1. 同类项目业绩</w:t>
            </w:r>
          </w:p>
        </w:tc>
        <w:tc>
          <w:tcPr>
            <w:tcW w:w="94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270CB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根据提供的合同关键页复印件评分（时间自2022年1月1日起）：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-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A类业绩（运维）：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每提供1份完整的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医疗机构污水处理站运营或全权委托维护服务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合同，得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-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B类业绩（药剂）：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每提供1份完整的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污水处理药剂定期/稳定供货服务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合同，得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（本项满分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20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分。业绩可累计计分，同一合同同时包含两类服务的，仅按A类计分一次。）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31E90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20</w:t>
            </w:r>
          </w:p>
        </w:tc>
        <w:tc>
          <w:tcPr>
            <w:tcW w:w="91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F4918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客观分</w:t>
            </w:r>
          </w:p>
        </w:tc>
      </w:tr>
      <w:tr w14:paraId="03B3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9" w:hRule="atLeast"/>
        </w:trPr>
        <w:tc>
          <w:tcPr>
            <w:tcW w:w="1129" w:type="dxa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A75E24">
            <w:pPr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C1F89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2. 履约保障能力</w:t>
            </w:r>
          </w:p>
        </w:tc>
        <w:tc>
          <w:tcPr>
            <w:tcW w:w="94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BC587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根据参选文件提供的书面方案及证明文件评分：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1.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维保工具与备件保障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：提供了针对本项目核心设备的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专用工具清单与备品备件储备方案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，内容具体、合理，得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分；提供了清单但内容较简略，得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7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分；未提供或方案与本项目明显不符，得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3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2.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药剂供应与质量保障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：同时提供了所投药剂品牌的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厂家授权/供货协议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及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近一年内的产品质检报告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，得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分；仅提供其中一项，得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7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分；均未提供，得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3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</w:p>
          <w:p w14:paraId="38AB4F9D">
            <w:pPr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BD2CC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20</w:t>
            </w:r>
          </w:p>
        </w:tc>
        <w:tc>
          <w:tcPr>
            <w:tcW w:w="91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69443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客观分</w:t>
            </w:r>
          </w:p>
        </w:tc>
      </w:tr>
      <w:tr w14:paraId="24CB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9" w:type="dxa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B4BAE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4F56B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1. 服务整合实施方案</w:t>
            </w:r>
          </w:p>
        </w:tc>
        <w:tc>
          <w:tcPr>
            <w:tcW w:w="94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C3208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对“运维+药剂”一体化服务的理解、规划与协同机制（主观）：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- 能深刻阐述两项工作的数据联动与业务逻辑，提出创新、高效的协同管理模式与风险联防机制，方案卓越，得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15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- 对两项工作关联性有清晰认识，提出了具体、可行的协同工作计划与管理流程，方案良好，得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- 仅能分别描述两项工作，缺乏整合规划与联动措施，方案一般或有缺陷，得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3A0B1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15</w:t>
            </w:r>
          </w:p>
        </w:tc>
        <w:tc>
          <w:tcPr>
            <w:tcW w:w="91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28119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主观分</w:t>
            </w:r>
          </w:p>
        </w:tc>
      </w:tr>
      <w:tr w14:paraId="4C85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9" w:type="dxa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9A293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B801B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2. 运维与应急方案</w:t>
            </w:r>
          </w:p>
        </w:tc>
        <w:tc>
          <w:tcPr>
            <w:tcW w:w="94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6D23A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1. 日常运维方案（主观）：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- 保养计划完全贴合本项目设备特点，维保周期、标准、操作规程及记录体系详尽专业，包含数据分析与主动优化建议，得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- 保养计划较为详细，有明确的操作步骤和记录要求，得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7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- 计划内容空泛，缺乏针对性和可操作性，得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3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2. 应急响应方案（主观）：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- 应急预案分级科学、流程清晰、权责明确、联络畅通，备用资源与处置方案周全可靠，得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- 应急预案要素基本齐全，有明确的响应流程和主要措施，得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7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- 预案简略，缺乏关键细节和可执行性，得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3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5ADCB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20</w:t>
            </w:r>
          </w:p>
        </w:tc>
        <w:tc>
          <w:tcPr>
            <w:tcW w:w="91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8562A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主观分</w:t>
            </w:r>
          </w:p>
        </w:tc>
      </w:tr>
      <w:tr w14:paraId="4CA1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1" w:hRule="atLeast"/>
        </w:trPr>
        <w:tc>
          <w:tcPr>
            <w:tcW w:w="1129" w:type="dxa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0B932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46324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3. 项目团队配置</w:t>
            </w:r>
          </w:p>
        </w:tc>
        <w:tc>
          <w:tcPr>
            <w:tcW w:w="94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401055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根据提供的团队人员简历、证书等证明文件评分（客观）：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1.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项目负责人资历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：在满足3年基本经验要求上，每增加1年作为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项目负责人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管理类似环保/机电设施项目的经验，加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2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，本项最高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2.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技术团队专业性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：拟派团队中：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- 包含持有效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电工或维修工作业证书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的人员，得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1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- 包含具备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水处理/化工相关专业学历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或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一年以上药剂管理实践经验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（需证明）的人员，得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1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（本项累计最高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FDB62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15</w:t>
            </w:r>
          </w:p>
        </w:tc>
        <w:tc>
          <w:tcPr>
            <w:tcW w:w="91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89C93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客观分</w:t>
            </w:r>
          </w:p>
        </w:tc>
      </w:tr>
      <w:tr w14:paraId="1631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AB46B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总 分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A8973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94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8A2C07"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7F5BA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100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23673449"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16544A5D">
      <w:pPr>
        <w:rPr>
          <w:rFonts w:ascii="仿宋" w:hAnsi="仿宋" w:eastAsia="仿宋"/>
          <w:szCs w:val="21"/>
        </w:rPr>
      </w:pPr>
    </w:p>
    <w:p w14:paraId="2FC20544">
      <w:pPr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评审员（签字）：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  <w:u w:val="single"/>
        </w:rPr>
        <w:t xml:space="preserve">                                                                                  </w:t>
      </w:r>
    </w:p>
    <w:p w14:paraId="135FC193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日期：</w:t>
      </w:r>
      <w:r>
        <w:rPr>
          <w:rFonts w:ascii="仿宋" w:hAnsi="仿宋" w:eastAsia="仿宋"/>
          <w:sz w:val="24"/>
          <w:szCs w:val="24"/>
          <w:u w:val="single"/>
        </w:rPr>
        <w:t xml:space="preserve">     </w:t>
      </w:r>
      <w:r>
        <w:rPr>
          <w:rFonts w:ascii="仿宋" w:hAnsi="仿宋" w:eastAsia="仿宋"/>
          <w:sz w:val="24"/>
          <w:szCs w:val="24"/>
        </w:rPr>
        <w:t>年</w:t>
      </w:r>
      <w:r>
        <w:rPr>
          <w:rFonts w:ascii="仿宋" w:hAnsi="仿宋" w:eastAsia="仿宋"/>
          <w:sz w:val="24"/>
          <w:szCs w:val="24"/>
          <w:u w:val="single"/>
        </w:rPr>
        <w:t xml:space="preserve">   </w:t>
      </w:r>
      <w:r>
        <w:rPr>
          <w:rFonts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ascii="仿宋" w:hAnsi="仿宋" w:eastAsia="仿宋"/>
          <w:sz w:val="24"/>
          <w:szCs w:val="24"/>
        </w:rPr>
        <w:t>日</w:t>
      </w:r>
    </w:p>
    <w:p w14:paraId="270BAAD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F3831"/>
    <w:rsid w:val="104F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2026-01-16T01:06:00Z</dcterms:created>
  <dc:creator>Lyn</dc:creator>
  <cp:lastModifiedBy>Lyn</cp:lastModifiedBy>
  <dcterms:modified xsi:type="dcterms:W3CDTF">2026-01-16T01:08:03Z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FD2A95F100494934B4D6C1CE4BECEB26_11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